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CDA" w:rsidRPr="006B6CDA" w:rsidRDefault="006B6CDA" w:rsidP="006B6CDA">
      <w:pPr>
        <w:rPr>
          <w:b/>
          <w:bCs/>
        </w:rPr>
      </w:pPr>
      <w:r>
        <w:rPr>
          <w:b/>
          <w:bCs/>
        </w:rPr>
        <w:t xml:space="preserve">Л5 </w:t>
      </w:r>
      <w:r w:rsidRPr="006B6CDA">
        <w:rPr>
          <w:b/>
          <w:bCs/>
        </w:rPr>
        <w:t xml:space="preserve"> Измерения физических величин</w:t>
      </w:r>
      <w:r>
        <w:rPr>
          <w:b/>
          <w:bCs/>
        </w:rPr>
        <w:t>.</w:t>
      </w:r>
    </w:p>
    <w:p w:rsidR="006B6CDA" w:rsidRPr="006B6CDA" w:rsidRDefault="006B6CDA" w:rsidP="006B6CDA"/>
    <w:p w:rsidR="006B6CDA" w:rsidRPr="006B6CDA" w:rsidRDefault="006B6CDA" w:rsidP="006B6CDA">
      <w:r w:rsidRPr="006B6CDA">
        <w:rPr>
          <w:b/>
          <w:bCs/>
        </w:rPr>
        <w:t xml:space="preserve">Измерение </w:t>
      </w:r>
      <w:r w:rsidRPr="006B6CDA">
        <w:t>- нахождение значения физической величины опытным путем с помощью специальных технических средств.</w:t>
      </w:r>
    </w:p>
    <w:p w:rsidR="006B6CDA" w:rsidRPr="006B6CDA" w:rsidRDefault="006B6CDA" w:rsidP="006B6CDA">
      <w:r w:rsidRPr="006B6CDA">
        <w:t>От термина «Измерение» происходит термин «измерять». Не следует применять другие термины - «мерить», «обмерять», «замерять», «промерять». Они не вписываются в систему метрологических терминов.</w:t>
      </w:r>
    </w:p>
    <w:p w:rsidR="006B6CDA" w:rsidRPr="006B6CDA" w:rsidRDefault="006B6CDA" w:rsidP="006B6CDA">
      <w:r w:rsidRPr="006B6CDA">
        <w:t>Для проведения измерения необходимо наличие:</w:t>
      </w:r>
    </w:p>
    <w:p w:rsidR="006B6CDA" w:rsidRPr="006B6CDA" w:rsidRDefault="006B6CDA" w:rsidP="006B6CDA">
      <w:pPr>
        <w:numPr>
          <w:ilvl w:val="0"/>
          <w:numId w:val="1"/>
        </w:numPr>
        <w:tabs>
          <w:tab w:val="num" w:pos="0"/>
        </w:tabs>
      </w:pPr>
      <w:r w:rsidRPr="006B6CDA">
        <w:t>физической величины;</w:t>
      </w:r>
    </w:p>
    <w:p w:rsidR="006B6CDA" w:rsidRPr="006B6CDA" w:rsidRDefault="006B6CDA" w:rsidP="006B6CDA">
      <w:pPr>
        <w:numPr>
          <w:ilvl w:val="0"/>
          <w:numId w:val="1"/>
        </w:numPr>
        <w:tabs>
          <w:tab w:val="num" w:pos="0"/>
        </w:tabs>
      </w:pPr>
      <w:r w:rsidRPr="006B6CDA">
        <w:t>метода измерений;</w:t>
      </w:r>
    </w:p>
    <w:p w:rsidR="006B6CDA" w:rsidRPr="006B6CDA" w:rsidRDefault="006B6CDA" w:rsidP="006B6CDA">
      <w:pPr>
        <w:numPr>
          <w:ilvl w:val="0"/>
          <w:numId w:val="1"/>
        </w:numPr>
        <w:tabs>
          <w:tab w:val="num" w:pos="0"/>
        </w:tabs>
      </w:pPr>
      <w:r w:rsidRPr="006B6CDA">
        <w:t>средства измерений;</w:t>
      </w:r>
    </w:p>
    <w:p w:rsidR="006B6CDA" w:rsidRPr="006B6CDA" w:rsidRDefault="006B6CDA" w:rsidP="006B6CDA">
      <w:pPr>
        <w:numPr>
          <w:ilvl w:val="0"/>
          <w:numId w:val="1"/>
        </w:numPr>
        <w:tabs>
          <w:tab w:val="num" w:pos="0"/>
        </w:tabs>
      </w:pPr>
      <w:r w:rsidRPr="006B6CDA">
        <w:t>оператора;</w:t>
      </w:r>
    </w:p>
    <w:p w:rsidR="006B6CDA" w:rsidRPr="006B6CDA" w:rsidRDefault="006B6CDA" w:rsidP="006B6CDA">
      <w:pPr>
        <w:numPr>
          <w:ilvl w:val="0"/>
          <w:numId w:val="1"/>
        </w:numPr>
        <w:tabs>
          <w:tab w:val="num" w:pos="0"/>
        </w:tabs>
      </w:pPr>
      <w:r w:rsidRPr="006B6CDA">
        <w:t>условий, необходимых для измерения.</w:t>
      </w:r>
    </w:p>
    <w:p w:rsidR="006B6CDA" w:rsidRPr="006B6CDA" w:rsidRDefault="006B6CDA" w:rsidP="006B6CDA">
      <w:r w:rsidRPr="006B6CDA">
        <w:t>Цель измерения - получение значения физической величины в форме, наиболее удобной для пользования.</w:t>
      </w:r>
    </w:p>
    <w:p w:rsidR="006B6CDA" w:rsidRPr="006B6CDA" w:rsidRDefault="006B6CDA" w:rsidP="006B6CDA">
      <w:r w:rsidRPr="006B6CDA">
        <w:t>Что понимают под физической величиной, значение которой находят опытным путем?</w:t>
      </w:r>
    </w:p>
    <w:p w:rsidR="006B6CDA" w:rsidRPr="006B6CDA" w:rsidRDefault="006B6CDA" w:rsidP="006B6CDA">
      <w:r w:rsidRPr="006B6CDA">
        <w:rPr>
          <w:b/>
          <w:bCs/>
        </w:rPr>
        <w:t xml:space="preserve">Физическая величина, </w:t>
      </w:r>
      <w:r w:rsidRPr="006B6CDA">
        <w:t xml:space="preserve">как уже отмечалось выше, - это характеристика физического объекта (физической системы, явления или процесса), общая в качественном отношении для многих </w:t>
      </w:r>
      <w:proofErr w:type="spellStart"/>
      <w:r w:rsidRPr="006B6CDA">
        <w:t>физизических</w:t>
      </w:r>
      <w:proofErr w:type="spellEnd"/>
      <w:r w:rsidRPr="006B6CDA">
        <w:t xml:space="preserve"> объектов, но в количественном отношении индивидуальная для каждого из них.</w:t>
      </w:r>
    </w:p>
    <w:p w:rsidR="006B6CDA" w:rsidRPr="006B6CDA" w:rsidRDefault="006B6CDA" w:rsidP="006B6CDA">
      <w:r w:rsidRPr="006B6CDA">
        <w:t>Индивидуальность понимается в том смысле, что свойство может для одного объекта в определенное число раз быть больше или меньше, чем для другого объекта. Примерами физических величин могут служить плотность, температура плавления, показатель преломления света и многие другие.</w:t>
      </w:r>
    </w:p>
    <w:p w:rsidR="006B6CDA" w:rsidRPr="006B6CDA" w:rsidRDefault="006B6CDA" w:rsidP="006B6CDA">
      <w:r w:rsidRPr="006B6CDA">
        <w:t>Физическая величина характеризуется размером, значением, числовым значением, истинным и действительным значениями.</w:t>
      </w:r>
    </w:p>
    <w:p w:rsidR="006B6CDA" w:rsidRPr="006B6CDA" w:rsidRDefault="006B6CDA" w:rsidP="006B6CDA">
      <w:r w:rsidRPr="006B6CDA">
        <w:rPr>
          <w:b/>
          <w:i/>
          <w:iCs/>
        </w:rPr>
        <w:t>Размер физической величины</w:t>
      </w:r>
      <w:r w:rsidRPr="006B6CDA">
        <w:rPr>
          <w:i/>
          <w:iCs/>
        </w:rPr>
        <w:t xml:space="preserve"> - </w:t>
      </w:r>
      <w:r w:rsidRPr="006B6CDA">
        <w:t>количественная определенность физической величины, присущая конкретному материальному объекту, системе, явлению или процессу.</w:t>
      </w:r>
    </w:p>
    <w:p w:rsidR="006B6CDA" w:rsidRPr="006B6CDA" w:rsidRDefault="006B6CDA" w:rsidP="006B6CDA">
      <w:r w:rsidRPr="006B6CDA">
        <w:rPr>
          <w:b/>
          <w:i/>
          <w:iCs/>
        </w:rPr>
        <w:t>Значение физической величины</w:t>
      </w:r>
      <w:r w:rsidRPr="006B6CDA">
        <w:rPr>
          <w:i/>
          <w:iCs/>
        </w:rPr>
        <w:t xml:space="preserve"> - </w:t>
      </w:r>
      <w:r w:rsidRPr="006B6CDA">
        <w:t>выражение размера физической величины в виде некоторого числа принятых для нее единиц.</w:t>
      </w:r>
    </w:p>
    <w:p w:rsidR="006B6CDA" w:rsidRPr="006B6CDA" w:rsidRDefault="006B6CDA" w:rsidP="006B6CDA">
      <w:r w:rsidRPr="006B6CDA">
        <w:rPr>
          <w:b/>
          <w:i/>
          <w:iCs/>
        </w:rPr>
        <w:t>Числовое значение физической величины</w:t>
      </w:r>
      <w:r w:rsidRPr="006B6CDA">
        <w:rPr>
          <w:i/>
          <w:iCs/>
        </w:rPr>
        <w:t xml:space="preserve"> - </w:t>
      </w:r>
      <w:r w:rsidRPr="006B6CDA">
        <w:t>отвлеченное число, входящее в значение величины.</w:t>
      </w:r>
    </w:p>
    <w:p w:rsidR="006B6CDA" w:rsidRPr="006B6CDA" w:rsidRDefault="006B6CDA" w:rsidP="006B6CDA">
      <w:r w:rsidRPr="006B6CDA">
        <w:t>«Величина» - многовидовое понятие. Но термином «величина» часто выражают размер конкретной физической величины. Неправильно говорить «величина скорости», «величина напряжения», так как и скорость, и напряжение являются величинами.</w:t>
      </w:r>
    </w:p>
    <w:p w:rsidR="006B6CDA" w:rsidRPr="006B6CDA" w:rsidRDefault="006B6CDA" w:rsidP="006B6CDA">
      <w:r w:rsidRPr="006B6CDA">
        <w:t xml:space="preserve">Между размером и значением величины есть разница. Размер величины существует реально. Выразить размер величины можно любой из единиц данной величины при помощи числового значения. Числовое </w:t>
      </w:r>
      <w:r w:rsidRPr="006B6CDA">
        <w:lastRenderedPageBreak/>
        <w:t>значение изменяется в зависимости от выбранных единиц, тогда как физический размер величины остаетс</w:t>
      </w:r>
      <w:proofErr w:type="gramStart"/>
      <w:r w:rsidRPr="006B6CDA">
        <w:t>я-</w:t>
      </w:r>
      <w:proofErr w:type="gramEnd"/>
      <w:r w:rsidRPr="006B6CDA">
        <w:t xml:space="preserve"> неизменным.</w:t>
      </w:r>
    </w:p>
    <w:p w:rsidR="006B6CDA" w:rsidRPr="006B6CDA" w:rsidRDefault="006B6CDA" w:rsidP="006B6CDA">
      <w:r w:rsidRPr="006B6CDA">
        <w:rPr>
          <w:b/>
          <w:bCs/>
        </w:rPr>
        <w:t xml:space="preserve">Единица физической величины </w:t>
      </w:r>
      <w:r w:rsidRPr="006B6CDA">
        <w:t>- физическая величина фиксированного размера, которой условно присвоено числовое значение, равное 1.</w:t>
      </w:r>
    </w:p>
    <w:p w:rsidR="006B6CDA" w:rsidRPr="006B6CDA" w:rsidRDefault="006B6CDA" w:rsidP="006B6CDA">
      <w:r w:rsidRPr="006B6CDA">
        <w:t xml:space="preserve">Физическую величину характеризует ее </w:t>
      </w:r>
      <w:r w:rsidRPr="006B6CDA">
        <w:rPr>
          <w:b/>
          <w:i/>
          <w:iCs/>
        </w:rPr>
        <w:t>истинное значение</w:t>
      </w:r>
      <w:r w:rsidRPr="006B6CDA">
        <w:rPr>
          <w:i/>
          <w:iCs/>
        </w:rPr>
        <w:t xml:space="preserve">, </w:t>
      </w:r>
      <w:r w:rsidRPr="006B6CDA">
        <w:t>которое идеальным образом отражает в качественном и количественном отношении соответствующее свойство объекта.</w:t>
      </w:r>
    </w:p>
    <w:p w:rsidR="006B6CDA" w:rsidRPr="006B6CDA" w:rsidRDefault="006B6CDA" w:rsidP="006B6CDA">
      <w:r w:rsidRPr="006B6CDA">
        <w:rPr>
          <w:b/>
          <w:i/>
          <w:iCs/>
        </w:rPr>
        <w:t>Действительным</w:t>
      </w:r>
      <w:r w:rsidRPr="006B6CDA">
        <w:rPr>
          <w:i/>
          <w:iCs/>
        </w:rPr>
        <w:t xml:space="preserve"> </w:t>
      </w:r>
      <w:r w:rsidRPr="006B6CDA">
        <w:t xml:space="preserve">называют </w:t>
      </w:r>
      <w:r w:rsidRPr="006B6CDA">
        <w:rPr>
          <w:b/>
          <w:i/>
          <w:iCs/>
        </w:rPr>
        <w:t>значение</w:t>
      </w:r>
      <w:r w:rsidRPr="006B6CDA">
        <w:rPr>
          <w:i/>
          <w:iCs/>
        </w:rPr>
        <w:t xml:space="preserve"> </w:t>
      </w:r>
      <w:r w:rsidRPr="006B6CDA">
        <w:t>физической величины, найденное экспериментальным путем и настолько приближенное к истинному значению, что для данной цели может быть использовано вместо него.</w:t>
      </w:r>
    </w:p>
    <w:p w:rsidR="006B6CDA" w:rsidRPr="006B6CDA" w:rsidRDefault="006B6CDA" w:rsidP="006B6CDA">
      <w:r w:rsidRPr="006B6CDA">
        <w:rPr>
          <w:b/>
          <w:i/>
          <w:iCs/>
          <w:u w:val="single"/>
        </w:rPr>
        <w:t>Виды измерений</w:t>
      </w:r>
      <w:r w:rsidRPr="006B6CDA">
        <w:rPr>
          <w:i/>
          <w:iCs/>
          <w:u w:val="single"/>
        </w:rPr>
        <w:t>.</w:t>
      </w:r>
      <w:r w:rsidRPr="006B6CDA">
        <w:rPr>
          <w:i/>
          <w:iCs/>
        </w:rPr>
        <w:t xml:space="preserve"> </w:t>
      </w:r>
      <w:r w:rsidRPr="006B6CDA">
        <w:t xml:space="preserve">По </w:t>
      </w:r>
      <w:r w:rsidRPr="006B6CDA">
        <w:rPr>
          <w:b/>
          <w:bCs/>
        </w:rPr>
        <w:t xml:space="preserve">способу получения </w:t>
      </w:r>
      <w:r w:rsidRPr="006B6CDA">
        <w:t>числового значения измеряемой величины все измерения делятся на четыре основных вида: прямые, косвенные, совокупные и совместные.</w:t>
      </w:r>
    </w:p>
    <w:p w:rsidR="006B6CDA" w:rsidRPr="006B6CDA" w:rsidRDefault="006B6CDA" w:rsidP="006B6CDA">
      <w:r w:rsidRPr="006B6CDA">
        <w:rPr>
          <w:b/>
          <w:i/>
          <w:iCs/>
        </w:rPr>
        <w:t>Прямыми</w:t>
      </w:r>
      <w:r w:rsidRPr="006B6CDA">
        <w:rPr>
          <w:i/>
          <w:iCs/>
        </w:rPr>
        <w:t xml:space="preserve"> </w:t>
      </w:r>
      <w:r w:rsidRPr="006B6CDA">
        <w:t>называются измерения, при которых искомое значение физической величины получают непосредственно из опытных данных (например, измерение массы на весах, длины детали микрометром).</w:t>
      </w:r>
    </w:p>
    <w:p w:rsidR="006B6CDA" w:rsidRPr="006B6CDA" w:rsidRDefault="006B6CDA" w:rsidP="006B6CDA">
      <w:r w:rsidRPr="006B6CDA">
        <w:t>Строго говоря, измерение всегда прямое и рассматривается как сравнение величины с ее единицей. В этом случае лучше применять термин «прямой метод измерения».</w:t>
      </w:r>
    </w:p>
    <w:p w:rsidR="006B6CDA" w:rsidRPr="006B6CDA" w:rsidRDefault="006B6CDA" w:rsidP="006B6CDA">
      <w:r w:rsidRPr="006B6CDA">
        <w:rPr>
          <w:b/>
          <w:i/>
          <w:iCs/>
        </w:rPr>
        <w:t>Косвенные измерени</w:t>
      </w:r>
      <w:proofErr w:type="gramStart"/>
      <w:r w:rsidRPr="006B6CDA">
        <w:rPr>
          <w:b/>
          <w:i/>
          <w:iCs/>
        </w:rPr>
        <w:t>я-</w:t>
      </w:r>
      <w:proofErr w:type="gramEnd"/>
      <w:r w:rsidRPr="006B6CDA">
        <w:t xml:space="preserve"> определение искомого значения физической величины на основании результатов прямых измерений других физических величин, функционально связанных с искомой величиной.</w:t>
      </w:r>
    </w:p>
    <w:p w:rsidR="006B6CDA" w:rsidRPr="006B6CDA" w:rsidRDefault="006B6CDA" w:rsidP="006B6CDA">
      <w:r w:rsidRPr="006B6CDA">
        <w:t>Косвенные измерения проводятся в тех случаях, когда:</w:t>
      </w:r>
    </w:p>
    <w:p w:rsidR="006B6CDA" w:rsidRPr="006B6CDA" w:rsidRDefault="006B6CDA" w:rsidP="006B6CDA">
      <w:pPr>
        <w:numPr>
          <w:ilvl w:val="0"/>
          <w:numId w:val="2"/>
        </w:numPr>
        <w:tabs>
          <w:tab w:val="num" w:pos="0"/>
        </w:tabs>
      </w:pPr>
      <w:r w:rsidRPr="006B6CDA">
        <w:t>значение измеряемой величины легче находить путем косвенных измерений, чем путем прямых измерений;</w:t>
      </w:r>
    </w:p>
    <w:p w:rsidR="006B6CDA" w:rsidRPr="006B6CDA" w:rsidRDefault="006B6CDA" w:rsidP="006B6CDA">
      <w:pPr>
        <w:numPr>
          <w:ilvl w:val="0"/>
          <w:numId w:val="2"/>
        </w:numPr>
        <w:tabs>
          <w:tab w:val="num" w:pos="0"/>
        </w:tabs>
      </w:pPr>
      <w:r w:rsidRPr="006B6CDA">
        <w:t>прямые измерения той или иной величины отсутствуют;</w:t>
      </w:r>
    </w:p>
    <w:p w:rsidR="006B6CDA" w:rsidRPr="006B6CDA" w:rsidRDefault="006B6CDA" w:rsidP="006B6CDA">
      <w:pPr>
        <w:numPr>
          <w:ilvl w:val="0"/>
          <w:numId w:val="2"/>
        </w:numPr>
        <w:tabs>
          <w:tab w:val="num" w:pos="0"/>
        </w:tabs>
      </w:pPr>
      <w:r w:rsidRPr="006B6CDA">
        <w:t>косвенные измерения дают меньшую погрешность, чем прямые измерения.</w:t>
      </w:r>
    </w:p>
    <w:p w:rsidR="006B6CDA" w:rsidRPr="006B6CDA" w:rsidRDefault="006B6CDA" w:rsidP="006B6CDA">
      <w:r w:rsidRPr="006B6CDA">
        <w:t xml:space="preserve">Уравнение косвенных измерений: у = </w:t>
      </w:r>
      <w:r w:rsidRPr="006B6CDA">
        <w:rPr>
          <w:lang w:val="en-US"/>
        </w:rPr>
        <w:t>f</w:t>
      </w:r>
      <w:r w:rsidRPr="006B6CDA">
        <w:t xml:space="preserve"> (х</w:t>
      </w:r>
      <w:proofErr w:type="gramStart"/>
      <w:r w:rsidRPr="006B6CDA">
        <w:rPr>
          <w:vertAlign w:val="subscript"/>
        </w:rPr>
        <w:t>1</w:t>
      </w:r>
      <w:proofErr w:type="gramEnd"/>
      <w:r w:rsidRPr="006B6CDA">
        <w:t>, х</w:t>
      </w:r>
      <w:r w:rsidRPr="006B6CDA">
        <w:rPr>
          <w:vertAlign w:val="subscript"/>
        </w:rPr>
        <w:t>2</w:t>
      </w:r>
      <w:r w:rsidRPr="006B6CDA">
        <w:t xml:space="preserve">,... </w:t>
      </w:r>
      <w:proofErr w:type="spellStart"/>
      <w:r w:rsidRPr="006B6CDA">
        <w:t>х</w:t>
      </w:r>
      <w:r w:rsidRPr="006B6CDA">
        <w:rPr>
          <w:vertAlign w:val="subscript"/>
        </w:rPr>
        <w:t>п</w:t>
      </w:r>
      <w:proofErr w:type="spellEnd"/>
      <w:r w:rsidRPr="006B6CDA">
        <w:t>), где у - искомая величина, являющаяся функцией аргументов х</w:t>
      </w:r>
      <w:r w:rsidRPr="006B6CDA">
        <w:rPr>
          <w:vertAlign w:val="subscript"/>
        </w:rPr>
        <w:t>1</w:t>
      </w:r>
      <w:r w:rsidRPr="006B6CDA">
        <w:t>, х</w:t>
      </w:r>
      <w:r w:rsidRPr="006B6CDA">
        <w:rPr>
          <w:vertAlign w:val="subscript"/>
        </w:rPr>
        <w:t>2</w:t>
      </w:r>
      <w:r w:rsidRPr="006B6CDA">
        <w:t xml:space="preserve">,..., </w:t>
      </w:r>
      <w:proofErr w:type="spellStart"/>
      <w:r w:rsidRPr="006B6CDA">
        <w:t>х</w:t>
      </w:r>
      <w:r w:rsidRPr="006B6CDA">
        <w:rPr>
          <w:vertAlign w:val="subscript"/>
        </w:rPr>
        <w:t>п</w:t>
      </w:r>
      <w:proofErr w:type="spellEnd"/>
      <w:r w:rsidRPr="006B6CDA">
        <w:t>, полученных прямыми измерениями.</w:t>
      </w:r>
    </w:p>
    <w:p w:rsidR="006B6CDA" w:rsidRPr="006B6CDA" w:rsidRDefault="006B6CDA" w:rsidP="006B6CDA">
      <w:r w:rsidRPr="006B6CDA">
        <w:t>Примером косвенных измерений является определение твердости (НВ) металлов путем вдавливания стального шарика определенного диаметра (</w:t>
      </w:r>
      <w:r w:rsidRPr="006B6CDA">
        <w:rPr>
          <w:lang w:val="en-US"/>
        </w:rPr>
        <w:t>D</w:t>
      </w:r>
      <w:r w:rsidRPr="006B6CDA">
        <w:t>) с определенной нагрузкой (Р) и получения при этом определенной глубины отпечатка (</w:t>
      </w:r>
      <w:r w:rsidRPr="006B6CDA">
        <w:rPr>
          <w:lang w:val="en-US"/>
        </w:rPr>
        <w:t>h</w:t>
      </w:r>
      <w:r w:rsidRPr="006B6CDA">
        <w:t>):</w:t>
      </w:r>
      <w:r w:rsidRPr="006B6CDA">
        <w:object w:dxaOrig="13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15.75pt" o:ole="">
            <v:imagedata r:id="rId6" o:title=""/>
          </v:shape>
          <o:OLEObject Type="Embed" ProgID="Equation.3" ShapeID="_x0000_i1025" DrawAspect="Content" ObjectID="_1674064192" r:id="rId7"/>
        </w:object>
      </w:r>
    </w:p>
    <w:p w:rsidR="006B6CDA" w:rsidRPr="006B6CDA" w:rsidRDefault="006B6CDA" w:rsidP="006B6CDA">
      <w:r w:rsidRPr="006B6CDA">
        <w:rPr>
          <w:b/>
          <w:i/>
          <w:iCs/>
        </w:rPr>
        <w:t>Совокупными</w:t>
      </w:r>
      <w:r w:rsidRPr="006B6CDA">
        <w:rPr>
          <w:i/>
          <w:iCs/>
        </w:rPr>
        <w:t xml:space="preserve"> </w:t>
      </w:r>
      <w:r w:rsidRPr="006B6CDA">
        <w:t>называются проводимые одновременно измерения нескольких одноименных величин, при которых значения искомых величин находят решением системы уравнений, получаемых при прямых измерениях.</w:t>
      </w:r>
    </w:p>
    <w:p w:rsidR="006B6CDA" w:rsidRPr="006B6CDA" w:rsidRDefault="006B6CDA" w:rsidP="006B6CDA">
      <w:proofErr w:type="gramStart"/>
      <w:r w:rsidRPr="006B6CDA">
        <w:lastRenderedPageBreak/>
        <w:t>Например</w:t>
      </w:r>
      <w:proofErr w:type="gramEnd"/>
      <w:r w:rsidRPr="006B6CDA">
        <w:t xml:space="preserve"> измерения, при которых массы отдельных гирь набора находят по известной массе одной из них и по результатам прямых сравнений масс различных сочетаний гирь.</w:t>
      </w:r>
    </w:p>
    <w:p w:rsidR="006B6CDA" w:rsidRPr="006B6CDA" w:rsidRDefault="006B6CDA" w:rsidP="006B6CDA">
      <w:r w:rsidRPr="006B6CDA">
        <w:rPr>
          <w:b/>
          <w:i/>
          <w:iCs/>
        </w:rPr>
        <w:t>Совместные измерения</w:t>
      </w:r>
      <w:r w:rsidRPr="006B6CDA">
        <w:rPr>
          <w:i/>
          <w:iCs/>
        </w:rPr>
        <w:t xml:space="preserve"> </w:t>
      </w:r>
      <w:r w:rsidRPr="006B6CDA">
        <w:t xml:space="preserve">- это производимые одновременно измерения двух или нескольких </w:t>
      </w:r>
      <w:proofErr w:type="spellStart"/>
      <w:r w:rsidRPr="006B6CDA">
        <w:t>неодноименных</w:t>
      </w:r>
      <w:proofErr w:type="spellEnd"/>
      <w:r w:rsidRPr="006B6CDA">
        <w:t xml:space="preserve"> величин для нахождения функциональной зависимости между ними. Например, определения зависимости длины тела от температуры, температур кипения и плавления от давления и т.д.</w:t>
      </w:r>
    </w:p>
    <w:p w:rsidR="006B6CDA" w:rsidRPr="006B6CDA" w:rsidRDefault="006B6CDA" w:rsidP="006B6CDA">
      <w:r w:rsidRPr="006B6CDA">
        <w:t>Измерения могут быть классифицированы:</w:t>
      </w:r>
    </w:p>
    <w:p w:rsidR="006B6CDA" w:rsidRPr="006B6CDA" w:rsidRDefault="006B6CDA" w:rsidP="006B6CDA">
      <w:proofErr w:type="gramStart"/>
      <w:r w:rsidRPr="006B6CDA">
        <w:t xml:space="preserve">а) по характеристике точности - </w:t>
      </w:r>
      <w:r w:rsidRPr="006B6CDA">
        <w:rPr>
          <w:b/>
          <w:i/>
          <w:iCs/>
        </w:rPr>
        <w:t>равноточные</w:t>
      </w:r>
      <w:r w:rsidRPr="006B6CDA">
        <w:rPr>
          <w:i/>
          <w:iCs/>
        </w:rPr>
        <w:t xml:space="preserve"> </w:t>
      </w:r>
      <w:r w:rsidRPr="006B6CDA">
        <w:t xml:space="preserve">(ряд измерений какой-либо величины, выполненных одинаковыми по точности средствами измерения и в одних и тех же условиях) и </w:t>
      </w:r>
      <w:r w:rsidRPr="006B6CDA">
        <w:rPr>
          <w:b/>
          <w:i/>
          <w:iCs/>
        </w:rPr>
        <w:t>неравноточные</w:t>
      </w:r>
      <w:r w:rsidRPr="006B6CDA">
        <w:rPr>
          <w:i/>
          <w:iCs/>
        </w:rPr>
        <w:t xml:space="preserve"> </w:t>
      </w:r>
      <w:r w:rsidRPr="006B6CDA">
        <w:t>(ряд измерений какой-либо величины, выполненных несколькими различными по точности средствами измерения и (или) в нескольких разных условиях);</w:t>
      </w:r>
      <w:proofErr w:type="gramEnd"/>
    </w:p>
    <w:p w:rsidR="006B6CDA" w:rsidRPr="006B6CDA" w:rsidRDefault="006B6CDA" w:rsidP="006B6CDA">
      <w:r w:rsidRPr="006B6CDA">
        <w:t xml:space="preserve">б) по числу измерений в ряду измерений - </w:t>
      </w:r>
      <w:proofErr w:type="gramStart"/>
      <w:r w:rsidRPr="006B6CDA">
        <w:rPr>
          <w:b/>
          <w:i/>
          <w:iCs/>
        </w:rPr>
        <w:t>однократные</w:t>
      </w:r>
      <w:proofErr w:type="gramEnd"/>
      <w:r w:rsidRPr="006B6CDA">
        <w:rPr>
          <w:i/>
          <w:iCs/>
        </w:rPr>
        <w:t xml:space="preserve"> </w:t>
      </w:r>
      <w:r w:rsidRPr="006B6CDA">
        <w:t xml:space="preserve">и </w:t>
      </w:r>
      <w:r w:rsidRPr="006B6CDA">
        <w:rPr>
          <w:b/>
          <w:i/>
          <w:iCs/>
        </w:rPr>
        <w:t>многократные;</w:t>
      </w:r>
    </w:p>
    <w:p w:rsidR="006B6CDA" w:rsidRPr="006B6CDA" w:rsidRDefault="006B6CDA" w:rsidP="006B6CDA">
      <w:proofErr w:type="gramStart"/>
      <w:r w:rsidRPr="006B6CDA">
        <w:t xml:space="preserve">в) по отношению к изменению измеряемой величины - </w:t>
      </w:r>
      <w:r w:rsidRPr="006B6CDA">
        <w:rPr>
          <w:b/>
          <w:i/>
          <w:iCs/>
        </w:rPr>
        <w:t xml:space="preserve">статические </w:t>
      </w:r>
      <w:r w:rsidRPr="006B6CDA">
        <w:t xml:space="preserve">(измерение неизмененной во времени физической величины, например, измерение длины детали при нормальной температуре или измерение размеров земельного участка) и </w:t>
      </w:r>
      <w:r w:rsidRPr="006B6CDA">
        <w:rPr>
          <w:b/>
          <w:i/>
          <w:iCs/>
        </w:rPr>
        <w:t>динамические</w:t>
      </w:r>
      <w:r w:rsidRPr="006B6CDA">
        <w:rPr>
          <w:i/>
          <w:iCs/>
        </w:rPr>
        <w:t xml:space="preserve"> </w:t>
      </w:r>
      <w:r w:rsidRPr="006B6CDA">
        <w:t>(измерение изменяющейся по размеру физической величины, например, измерение переменного напряжения электрического тока, измерение расстояния до уровня земли со снижающегося самолета);</w:t>
      </w:r>
      <w:proofErr w:type="gramEnd"/>
    </w:p>
    <w:p w:rsidR="006B6CDA" w:rsidRPr="006B6CDA" w:rsidRDefault="006B6CDA" w:rsidP="006B6CDA">
      <w:r w:rsidRPr="006B6CDA">
        <w:t xml:space="preserve">г) по выражению результата измерения - </w:t>
      </w:r>
      <w:r w:rsidRPr="006B6CDA">
        <w:rPr>
          <w:b/>
          <w:i/>
          <w:iCs/>
        </w:rPr>
        <w:t>абсолютные</w:t>
      </w:r>
      <w:r w:rsidRPr="006B6CDA">
        <w:rPr>
          <w:i/>
          <w:iCs/>
        </w:rPr>
        <w:t xml:space="preserve"> </w:t>
      </w:r>
      <w:r w:rsidRPr="006B6CDA">
        <w:t xml:space="preserve">(измерение, основанное на прямых измерениях величин и (или) использовании значений физических констант, например, измерение силы </w:t>
      </w:r>
      <w:r w:rsidRPr="006B6CDA">
        <w:rPr>
          <w:lang w:val="en-US"/>
        </w:rPr>
        <w:t>F</w:t>
      </w:r>
      <w:r w:rsidRPr="006B6CDA">
        <w:t xml:space="preserve"> основано на измерении основной величины массы </w:t>
      </w:r>
      <w:r w:rsidRPr="006B6CDA">
        <w:rPr>
          <w:lang w:val="en-US"/>
        </w:rPr>
        <w:t>m</w:t>
      </w:r>
      <w:r w:rsidRPr="006B6CDA">
        <w:t xml:space="preserve"> и использовании физической постоянной - ускорения свободного падения </w:t>
      </w:r>
      <w:r w:rsidRPr="006B6CDA">
        <w:rPr>
          <w:lang w:val="en-US"/>
        </w:rPr>
        <w:t>g</w:t>
      </w:r>
      <w:r w:rsidRPr="006B6CDA">
        <w:t xml:space="preserve">) и </w:t>
      </w:r>
      <w:r w:rsidRPr="006B6CDA">
        <w:rPr>
          <w:b/>
          <w:i/>
          <w:iCs/>
        </w:rPr>
        <w:t>относительные</w:t>
      </w:r>
      <w:r w:rsidRPr="006B6CDA">
        <w:rPr>
          <w:i/>
          <w:iCs/>
        </w:rPr>
        <w:t xml:space="preserve"> </w:t>
      </w:r>
      <w:r w:rsidRPr="006B6CDA">
        <w:t>(измерение отношения величины к одноименной величине, выполняющей роль единицы).</w:t>
      </w:r>
    </w:p>
    <w:p w:rsidR="006B6CDA" w:rsidRPr="006B6CDA" w:rsidRDefault="006B6CDA" w:rsidP="006B6CDA">
      <w:r w:rsidRPr="006B6CDA">
        <w:t>Измерить состав или свойство веществ или измерить физическую величину можно, используя тот или иной метод измерения.</w:t>
      </w:r>
    </w:p>
    <w:p w:rsidR="006B6CDA" w:rsidRPr="006B6CDA" w:rsidRDefault="006B6CDA" w:rsidP="006B6CDA">
      <w:r w:rsidRPr="006B6CDA">
        <w:t>Метод измерения - это прием или совокупность приемов сравнения измеряемого состава или свойства вещества или измеряемой физической величины с известным составом или свойством вещества или с единицей физической величины в соответствии с реализованным принципом измерений.</w:t>
      </w:r>
    </w:p>
    <w:p w:rsidR="006B6CDA" w:rsidRPr="006B6CDA" w:rsidRDefault="006B6CDA" w:rsidP="006B6CDA">
      <w:r w:rsidRPr="006B6CDA">
        <w:t xml:space="preserve">Принцип измерений - это явление или эффект, </w:t>
      </w:r>
      <w:proofErr w:type="gramStart"/>
      <w:r w:rsidRPr="006B6CDA">
        <w:t>положенные</w:t>
      </w:r>
      <w:proofErr w:type="gramEnd"/>
      <w:r w:rsidRPr="006B6CDA">
        <w:t xml:space="preserve"> в основу измерений.</w:t>
      </w:r>
    </w:p>
    <w:p w:rsidR="006B6CDA" w:rsidRPr="006B6CDA" w:rsidRDefault="006B6CDA" w:rsidP="006B6CDA">
      <w:r w:rsidRPr="006B6CDA">
        <w:t>Рассмотрим некоторые принципы, которые положены в основу измерений.</w:t>
      </w:r>
    </w:p>
    <w:p w:rsidR="006B6CDA" w:rsidRPr="006B6CDA" w:rsidRDefault="006B6CDA" w:rsidP="006B6CDA">
      <w:r w:rsidRPr="006B6CDA">
        <w:lastRenderedPageBreak/>
        <w:t>Если нагревать места спая двух электродов из разнообразных материалов, то возникает ЭДС. Указанное явление положено в осно</w:t>
      </w:r>
      <w:r w:rsidRPr="006B6CDA">
        <w:softHyphen/>
        <w:t>ву измерения температуры с высокой точностью (термопары).</w:t>
      </w:r>
    </w:p>
    <w:p w:rsidR="006B6CDA" w:rsidRPr="006B6CDA" w:rsidRDefault="006B6CDA" w:rsidP="006B6CDA">
      <w:r w:rsidRPr="006B6CDA">
        <w:t>При нагревании электрических проводников и полупроводников изменяется их сопротивление. Это явление позволяет получать высокую точность измерения температуры, особенно с применением платины. Применение полупроводников дает возможность измерять малые интервалы температур и температуру тел, имеющих очень малые объемы.</w:t>
      </w:r>
    </w:p>
    <w:p w:rsidR="006B6CDA" w:rsidRPr="006B6CDA" w:rsidRDefault="006B6CDA" w:rsidP="006B6CDA">
      <w:r w:rsidRPr="006B6CDA">
        <w:t>При растяжении или сжатии некоторых материалов изменяется их электрическое сопротивление, что положено в основу измерения малых деформаций тел, а также высокого и сверхвысокого давлений.</w:t>
      </w:r>
    </w:p>
    <w:p w:rsidR="006B6CDA" w:rsidRPr="006B6CDA" w:rsidRDefault="006B6CDA" w:rsidP="006B6CDA">
      <w:r w:rsidRPr="006B6CDA">
        <w:t>На границе металла и полупроводника при освещении возникает ЭДС, так называемый фотоэлектрический эффект. На использовании фотоэффекта основаны фотоэлементы, которые применяются во многих средствах измерений.</w:t>
      </w:r>
    </w:p>
    <w:p w:rsidR="006B6CDA" w:rsidRPr="006B6CDA" w:rsidRDefault="006B6CDA" w:rsidP="006B6CDA">
      <w:r w:rsidRPr="006B6CDA">
        <w:t>Яркость свечения тела зависит от температуры, которая, в свою очередь, зависит от силы тока, накаливающего тело. На этом явлении основан бесконтактный метод измерения температуры (оптический пирометр).</w:t>
      </w:r>
    </w:p>
    <w:p w:rsidR="006B6CDA" w:rsidRPr="006B6CDA" w:rsidRDefault="006B6CDA" w:rsidP="006B6CDA">
      <w:r w:rsidRPr="006B6CDA">
        <w:t>Каждую величину можно измерить различными методами (рисунок 9).</w:t>
      </w:r>
    </w:p>
    <w:p w:rsidR="006B6CDA" w:rsidRPr="006B6CDA" w:rsidRDefault="006B6CDA" w:rsidP="006B6CDA">
      <w:r w:rsidRPr="006B6CDA">
        <w:rPr>
          <w:b/>
          <w:i/>
          <w:iCs/>
          <w:u w:val="single"/>
        </w:rPr>
        <w:t>Классификация методов измерений</w:t>
      </w:r>
      <w:r w:rsidRPr="006B6CDA">
        <w:rPr>
          <w:i/>
          <w:iCs/>
          <w:u w:val="single"/>
        </w:rPr>
        <w:t>.</w:t>
      </w:r>
      <w:r w:rsidRPr="006B6CDA">
        <w:rPr>
          <w:i/>
          <w:iCs/>
        </w:rPr>
        <w:t xml:space="preserve"> </w:t>
      </w:r>
      <w:r w:rsidRPr="006B6CDA">
        <w:t xml:space="preserve">По общим приемам получения результатов измерений различают: 1) </w:t>
      </w:r>
      <w:proofErr w:type="gramStart"/>
      <w:r w:rsidRPr="006B6CDA">
        <w:rPr>
          <w:b/>
          <w:i/>
          <w:iCs/>
        </w:rPr>
        <w:t>пряной</w:t>
      </w:r>
      <w:proofErr w:type="gramEnd"/>
      <w:r w:rsidRPr="006B6CDA">
        <w:rPr>
          <w:b/>
          <w:i/>
          <w:iCs/>
        </w:rPr>
        <w:t xml:space="preserve"> метод измерений</w:t>
      </w:r>
      <w:r w:rsidRPr="006B6CDA">
        <w:rPr>
          <w:i/>
          <w:iCs/>
        </w:rPr>
        <w:t xml:space="preserve">; </w:t>
      </w:r>
      <w:r w:rsidRPr="006B6CDA">
        <w:rPr>
          <w:iCs/>
        </w:rPr>
        <w:t>2)</w:t>
      </w:r>
      <w:r w:rsidRPr="006B6CDA">
        <w:rPr>
          <w:i/>
          <w:iCs/>
        </w:rPr>
        <w:t xml:space="preserve"> </w:t>
      </w:r>
      <w:r w:rsidRPr="006B6CDA">
        <w:rPr>
          <w:b/>
          <w:i/>
          <w:iCs/>
        </w:rPr>
        <w:t>косвенный метод измерений.</w:t>
      </w:r>
      <w:r w:rsidRPr="006B6CDA">
        <w:rPr>
          <w:i/>
          <w:iCs/>
        </w:rPr>
        <w:t xml:space="preserve"> </w:t>
      </w:r>
      <w:r w:rsidRPr="006B6CDA">
        <w:t xml:space="preserve">Первый метод реализуется при прямом измерении, второй - при косвенном измерении, </w:t>
      </w:r>
      <w:proofErr w:type="gramStart"/>
      <w:r w:rsidRPr="006B6CDA">
        <w:t>которые</w:t>
      </w:r>
      <w:proofErr w:type="gramEnd"/>
      <w:r w:rsidRPr="006B6CDA">
        <w:t xml:space="preserve"> описаны выше.</w:t>
      </w:r>
    </w:p>
    <w:p w:rsidR="006B6CDA" w:rsidRPr="006B6CDA" w:rsidRDefault="006B6CDA" w:rsidP="006B6CDA">
      <w:r w:rsidRPr="006B6CDA">
        <w:t>По условиям измерения различают: 1) контактный и 2) бесконтактный методы измерений.</w:t>
      </w:r>
    </w:p>
    <w:p w:rsidR="006B6CDA" w:rsidRPr="006B6CDA" w:rsidRDefault="006B6CDA" w:rsidP="006B6CDA">
      <w:r w:rsidRPr="006B6CDA">
        <w:rPr>
          <w:b/>
          <w:i/>
          <w:iCs/>
        </w:rPr>
        <w:t>Контактный метод измерений</w:t>
      </w:r>
      <w:r w:rsidRPr="006B6CDA">
        <w:rPr>
          <w:i/>
          <w:iCs/>
        </w:rPr>
        <w:t xml:space="preserve"> </w:t>
      </w:r>
      <w:r w:rsidRPr="006B6CDA">
        <w:t>основан на том, что чувствительный элемент средства измерений приводится в контакт с объектом измерения (измерение температуры тела термометром).</w:t>
      </w:r>
    </w:p>
    <w:p w:rsidR="006B6CDA" w:rsidRPr="006B6CDA" w:rsidRDefault="006B6CDA" w:rsidP="006B6CDA">
      <w:r w:rsidRPr="006B6CDA">
        <w:rPr>
          <w:b/>
          <w:i/>
          <w:iCs/>
        </w:rPr>
        <w:t>Бесконтактный метод измерений</w:t>
      </w:r>
      <w:r w:rsidRPr="006B6CDA">
        <w:rPr>
          <w:i/>
          <w:iCs/>
        </w:rPr>
        <w:t xml:space="preserve"> </w:t>
      </w:r>
      <w:r w:rsidRPr="006B6CDA">
        <w:t>основан на том, что чувствительный элемент средства измерений не приводится в контакт с объектом измерения (измерение расстояния до объекта радиолокатором, измерение температуры в доменной печи пирометром).</w:t>
      </w:r>
    </w:p>
    <w:p w:rsidR="006B6CDA" w:rsidRPr="006B6CDA" w:rsidRDefault="006B6CDA" w:rsidP="006B6CDA">
      <w:r w:rsidRPr="006B6CDA">
        <w:t>Исходя из способа сравнения измеряемой величины с ее единицей, различают: 1) метод непосредственной оценки и 2) метод сравнения с мерой.</w:t>
      </w:r>
    </w:p>
    <w:p w:rsidR="006B6CDA" w:rsidRPr="006B6CDA" w:rsidRDefault="006B6CDA" w:rsidP="006B6CDA">
      <w:r w:rsidRPr="006B6CDA">
        <w:rPr>
          <w:b/>
          <w:i/>
          <w:iCs/>
        </w:rPr>
        <w:t>Метод непосредственной оценки</w:t>
      </w:r>
      <w:r w:rsidRPr="006B6CDA">
        <w:rPr>
          <w:i/>
          <w:iCs/>
        </w:rPr>
        <w:t xml:space="preserve"> - </w:t>
      </w:r>
      <w:r w:rsidRPr="006B6CDA">
        <w:t>метод, при котором значение величины определяют непосредственно по показанию средства измерений (термометра, вольтметра). Этот метод обеспечивает быстроту процесса измерений, но точность измерения ограничена.</w:t>
      </w:r>
    </w:p>
    <w:p w:rsidR="006B6CDA" w:rsidRPr="006B6CDA" w:rsidRDefault="006B6CDA" w:rsidP="006B6CDA">
      <w:r w:rsidRPr="006B6CDA">
        <w:t xml:space="preserve">В случае выполнения особо точных измерений применяется </w:t>
      </w:r>
      <w:r w:rsidRPr="006B6CDA">
        <w:rPr>
          <w:b/>
          <w:i/>
          <w:iCs/>
        </w:rPr>
        <w:t>метод сравнения с мерой,</w:t>
      </w:r>
      <w:r w:rsidRPr="006B6CDA">
        <w:rPr>
          <w:i/>
          <w:iCs/>
        </w:rPr>
        <w:t xml:space="preserve"> </w:t>
      </w:r>
      <w:r w:rsidRPr="006B6CDA">
        <w:t xml:space="preserve">в котором измеряемую величину сравнивают с </w:t>
      </w:r>
      <w:r w:rsidRPr="006B6CDA">
        <w:lastRenderedPageBreak/>
        <w:t>величиной, воспроизводимой мерой. Например, измерение напряжения постоянного тока с помощью компенсатора сравнения с ЭДС нормального элемента.</w:t>
      </w:r>
    </w:p>
    <w:p w:rsidR="006B6CDA" w:rsidRPr="006B6CDA" w:rsidRDefault="006B6CDA" w:rsidP="006B6CDA">
      <w:pPr>
        <w:rPr>
          <w:b/>
        </w:rPr>
      </w:pPr>
      <w:r w:rsidRPr="006B6CDA">
        <w:rPr>
          <w:b/>
        </w:rPr>
        <w:t>ИЗМЕРЕНИЕ ВЕЛИЧИН</w:t>
      </w:r>
    </w:p>
    <w:p w:rsidR="006B6CDA" w:rsidRPr="006B6CDA" w:rsidRDefault="006B6CDA" w:rsidP="006B6CDA">
      <w:pPr>
        <w:rPr>
          <w:b/>
        </w:rPr>
      </w:pPr>
    </w:p>
    <w:p w:rsidR="006B6CDA" w:rsidRPr="006B6CDA" w:rsidRDefault="006B6CDA" w:rsidP="006B6CDA">
      <w:pPr>
        <w:rPr>
          <w:b/>
        </w:rPr>
      </w:pPr>
      <w:r w:rsidRPr="006B6CDA">
        <w:rPr>
          <w:b/>
        </w:rPr>
        <mc:AlternateContent>
          <mc:Choice Requires="wps">
            <w:drawing>
              <wp:anchor distT="0" distB="0" distL="114300" distR="114300" simplePos="0" relativeHeight="251659264" behindDoc="0" locked="0" layoutInCell="1" allowOverlap="1">
                <wp:simplePos x="0" y="0"/>
                <wp:positionH relativeFrom="column">
                  <wp:posOffset>4841240</wp:posOffset>
                </wp:positionH>
                <wp:positionV relativeFrom="paragraph">
                  <wp:posOffset>2400300</wp:posOffset>
                </wp:positionV>
                <wp:extent cx="1257300" cy="342900"/>
                <wp:effectExtent l="8255" t="5080" r="10795" b="13970"/>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Совместные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2" o:spid="_x0000_s1026" type="#_x0000_t202" style="position:absolute;left:0;text-align:left;margin-left:381.2pt;margin-top:189pt;width:99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">
                <v:textbox>
                  <w:txbxContent>
                    <w:p w:rsidR="006B6CDA" w:rsidRPr="004367B6" w:rsidRDefault="006B6CDA" w:rsidP="006B6CDA">
                      <w:pPr>
                        <w:jc w:val="center"/>
                        <w:rPr>
                          <w:szCs w:val="28"/>
                        </w:rPr>
                      </w:pPr>
                      <w:r>
                        <w:rPr>
                          <w:szCs w:val="28"/>
                        </w:rPr>
                        <w:t>Совместные</w:t>
                      </w:r>
                    </w:p>
                  </w:txbxContent>
                </v:textbox>
              </v:shape>
            </w:pict>
          </mc:Fallback>
        </mc:AlternateContent>
      </w:r>
      <w:r w:rsidRPr="006B6CDA">
        <w:rPr>
          <w:b/>
        </w:rPr>
        <mc:AlternateContent>
          <mc:Choice Requires="wpc">
            <w:drawing>
              <wp:inline distT="0" distB="0" distL="0" distR="0">
                <wp:extent cx="6057900" cy="5143500"/>
                <wp:effectExtent l="5715" t="0" r="3810" b="4445"/>
                <wp:docPr id="31" name="Полотно 3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4"/>
                        <wps:cNvSpPr txBox="1">
                          <a:spLocks noChangeArrowheads="1"/>
                        </wps:cNvSpPr>
                        <wps:spPr bwMode="auto">
                          <a:xfrm>
                            <a:off x="1828800" y="114300"/>
                            <a:ext cx="2629535" cy="457200"/>
                          </a:xfrm>
                          <a:prstGeom prst="rect">
                            <a:avLst/>
                          </a:prstGeom>
                          <a:solidFill>
                            <a:srgbClr val="FFFFFF"/>
                          </a:solidFill>
                          <a:ln w="9525">
                            <a:solidFill>
                              <a:srgbClr val="000000"/>
                            </a:solidFill>
                            <a:miter lim="800000"/>
                            <a:headEnd/>
                            <a:tailEnd/>
                          </a:ln>
                        </wps:spPr>
                        <wps:txbx>
                          <w:txbxContent>
                            <w:p w:rsidR="006B6CDA" w:rsidRPr="00D1087C" w:rsidRDefault="006B6CDA" w:rsidP="006B6CDA">
                              <w:pPr>
                                <w:jc w:val="center"/>
                                <w:rPr>
                                  <w:b/>
                                </w:rPr>
                              </w:pPr>
                              <w:r w:rsidRPr="00D1087C">
                                <w:rPr>
                                  <w:b/>
                                </w:rPr>
                                <w:t>РАЗНОВИДНОСТИ ИЗМЕРЕНИЙ</w:t>
                              </w:r>
                            </w:p>
                          </w:txbxContent>
                        </wps:txbx>
                        <wps:bodyPr rot="0" vert="horz" wrap="square" lIns="91440" tIns="45720" rIns="91440" bIns="45720" anchor="t" anchorCtr="0" upright="1">
                          <a:noAutofit/>
                        </wps:bodyPr>
                      </wps:wsp>
                      <wps:wsp>
                        <wps:cNvPr id="2" name="Text Box 5"/>
                        <wps:cNvSpPr txBox="1">
                          <a:spLocks noChangeArrowheads="1"/>
                        </wps:cNvSpPr>
                        <wps:spPr bwMode="auto">
                          <a:xfrm>
                            <a:off x="0" y="800100"/>
                            <a:ext cx="17145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sidRPr="004367B6">
                                <w:rPr>
                                  <w:szCs w:val="28"/>
                                </w:rPr>
                                <w:t>Метод замещения</w:t>
                              </w:r>
                            </w:p>
                          </w:txbxContent>
                        </wps:txbx>
                        <wps:bodyPr rot="0" vert="horz" wrap="square" lIns="91440" tIns="45720" rIns="91440" bIns="45720" anchor="t" anchorCtr="0" upright="1">
                          <a:noAutofit/>
                        </wps:bodyPr>
                      </wps:wsp>
                      <wps:wsp>
                        <wps:cNvPr id="3" name="Text Box 6"/>
                        <wps:cNvSpPr txBox="1">
                          <a:spLocks noChangeArrowheads="1"/>
                        </wps:cNvSpPr>
                        <wps:spPr bwMode="auto">
                          <a:xfrm>
                            <a:off x="0" y="1371600"/>
                            <a:ext cx="17145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sidRPr="004367B6">
                                <w:rPr>
                                  <w:szCs w:val="28"/>
                                </w:rPr>
                                <w:t xml:space="preserve">Метод </w:t>
                              </w:r>
                              <w:r>
                                <w:rPr>
                                  <w:szCs w:val="28"/>
                                </w:rPr>
                                <w:t>совпадений</w:t>
                              </w:r>
                            </w:p>
                          </w:txbxContent>
                        </wps:txbx>
                        <wps:bodyPr rot="0" vert="horz" wrap="square" lIns="91440" tIns="45720" rIns="91440" bIns="45720" anchor="t" anchorCtr="0" upright="1">
                          <a:noAutofit/>
                        </wps:bodyPr>
                      </wps:wsp>
                      <wps:wsp>
                        <wps:cNvPr id="4" name="Text Box 7"/>
                        <wps:cNvSpPr txBox="1">
                          <a:spLocks noChangeArrowheads="1"/>
                        </wps:cNvSpPr>
                        <wps:spPr bwMode="auto">
                          <a:xfrm>
                            <a:off x="0" y="1943100"/>
                            <a:ext cx="17145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Нулевой метод</w:t>
                              </w:r>
                              <w:r w:rsidRPr="004367B6">
                                <w:rPr>
                                  <w:szCs w:val="28"/>
                                </w:rPr>
                                <w:t xml:space="preserve"> </w:t>
                              </w:r>
                            </w:p>
                          </w:txbxContent>
                        </wps:txbx>
                        <wps:bodyPr rot="0" vert="horz" wrap="square" lIns="91440" tIns="45720" rIns="91440" bIns="45720" anchor="t" anchorCtr="0" upright="1">
                          <a:noAutofit/>
                        </wps:bodyPr>
                      </wps:wsp>
                      <wps:wsp>
                        <wps:cNvPr id="5" name="Text Box 8"/>
                        <wps:cNvSpPr txBox="1">
                          <a:spLocks noChangeArrowheads="1"/>
                        </wps:cNvSpPr>
                        <wps:spPr bwMode="auto">
                          <a:xfrm>
                            <a:off x="0" y="2400300"/>
                            <a:ext cx="2057400" cy="5715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sidRPr="004367B6">
                                <w:rPr>
                                  <w:szCs w:val="28"/>
                                </w:rPr>
                                <w:t xml:space="preserve">Метод </w:t>
                              </w:r>
                              <w:r>
                                <w:rPr>
                                  <w:szCs w:val="28"/>
                                </w:rPr>
                                <w:t>противопоставления</w:t>
                              </w:r>
                            </w:p>
                          </w:txbxContent>
                        </wps:txbx>
                        <wps:bodyPr rot="0" vert="horz" wrap="square" lIns="91440" tIns="45720" rIns="91440" bIns="45720" anchor="t" anchorCtr="0" upright="1">
                          <a:noAutofit/>
                        </wps:bodyPr>
                      </wps:wsp>
                      <wps:wsp>
                        <wps:cNvPr id="6" name="Text Box 9"/>
                        <wps:cNvSpPr txBox="1">
                          <a:spLocks noChangeArrowheads="1"/>
                        </wps:cNvSpPr>
                        <wps:spPr bwMode="auto">
                          <a:xfrm>
                            <a:off x="0" y="3200400"/>
                            <a:ext cx="2171700" cy="5715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sidRPr="004367B6">
                                <w:rPr>
                                  <w:szCs w:val="28"/>
                                </w:rPr>
                                <w:t xml:space="preserve">Метод </w:t>
                              </w:r>
                              <w:r>
                                <w:rPr>
                                  <w:szCs w:val="28"/>
                                </w:rPr>
                                <w:t>непосредственной оценки</w:t>
                              </w:r>
                            </w:p>
                          </w:txbxContent>
                        </wps:txbx>
                        <wps:bodyPr rot="0" vert="horz" wrap="square" lIns="91440" tIns="45720" rIns="91440" bIns="45720" anchor="t" anchorCtr="0" upright="1">
                          <a:noAutofit/>
                        </wps:bodyPr>
                      </wps:wsp>
                      <wps:wsp>
                        <wps:cNvPr id="7" name="Text Box 10"/>
                        <wps:cNvSpPr txBox="1">
                          <a:spLocks noChangeArrowheads="1"/>
                        </wps:cNvSpPr>
                        <wps:spPr bwMode="auto">
                          <a:xfrm>
                            <a:off x="0" y="4000500"/>
                            <a:ext cx="22860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sidRPr="004367B6">
                                <w:rPr>
                                  <w:szCs w:val="28"/>
                                </w:rPr>
                                <w:t xml:space="preserve">Метод </w:t>
                              </w:r>
                              <w:r>
                                <w:rPr>
                                  <w:szCs w:val="28"/>
                                </w:rPr>
                                <w:t>сравнения с мерой</w:t>
                              </w:r>
                            </w:p>
                          </w:txbxContent>
                        </wps:txbx>
                        <wps:bodyPr rot="0" vert="horz" wrap="square" lIns="91440" tIns="45720" rIns="91440" bIns="45720" anchor="t" anchorCtr="0" upright="1">
                          <a:noAutofit/>
                        </wps:bodyPr>
                      </wps:wsp>
                      <wps:wsp>
                        <wps:cNvPr id="8" name="Text Box 11"/>
                        <wps:cNvSpPr txBox="1">
                          <a:spLocks noChangeArrowheads="1"/>
                        </wps:cNvSpPr>
                        <wps:spPr bwMode="auto">
                          <a:xfrm>
                            <a:off x="0" y="4572000"/>
                            <a:ext cx="25146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Дифференциальный метод</w:t>
                              </w:r>
                            </w:p>
                          </w:txbxContent>
                        </wps:txbx>
                        <wps:bodyPr rot="0" vert="horz" wrap="square" lIns="91440" tIns="45720" rIns="91440" bIns="45720" anchor="t" anchorCtr="0" upright="1">
                          <a:noAutofit/>
                        </wps:bodyPr>
                      </wps:wsp>
                      <wps:wsp>
                        <wps:cNvPr id="9" name="Text Box 12"/>
                        <wps:cNvSpPr txBox="1">
                          <a:spLocks noChangeArrowheads="1"/>
                        </wps:cNvSpPr>
                        <wps:spPr bwMode="auto">
                          <a:xfrm>
                            <a:off x="2400300" y="800100"/>
                            <a:ext cx="17145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Органолептические</w:t>
                              </w:r>
                            </w:p>
                          </w:txbxContent>
                        </wps:txbx>
                        <wps:bodyPr rot="0" vert="horz" wrap="square" lIns="91440" tIns="45720" rIns="91440" bIns="45720" anchor="t" anchorCtr="0" upright="1">
                          <a:noAutofit/>
                        </wps:bodyPr>
                      </wps:wsp>
                      <wps:wsp>
                        <wps:cNvPr id="10" name="Text Box 13"/>
                        <wps:cNvSpPr txBox="1">
                          <a:spLocks noChangeArrowheads="1"/>
                        </wps:cNvSpPr>
                        <wps:spPr bwMode="auto">
                          <a:xfrm>
                            <a:off x="2514600" y="1257300"/>
                            <a:ext cx="14859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Эвристические</w:t>
                              </w:r>
                            </w:p>
                          </w:txbxContent>
                        </wps:txbx>
                        <wps:bodyPr rot="0" vert="horz" wrap="square" lIns="91440" tIns="45720" rIns="91440" bIns="45720" anchor="t" anchorCtr="0" upright="1">
                          <a:noAutofit/>
                        </wps:bodyPr>
                      </wps:wsp>
                      <wps:wsp>
                        <wps:cNvPr id="11" name="Text Box 14"/>
                        <wps:cNvSpPr txBox="1">
                          <a:spLocks noChangeArrowheads="1"/>
                        </wps:cNvSpPr>
                        <wps:spPr bwMode="auto">
                          <a:xfrm>
                            <a:off x="2400300" y="1828800"/>
                            <a:ext cx="17145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Инструментальные</w:t>
                              </w:r>
                            </w:p>
                          </w:txbxContent>
                        </wps:txbx>
                        <wps:bodyPr rot="0" vert="horz" wrap="square" lIns="91440" tIns="45720" rIns="91440" bIns="45720" anchor="t" anchorCtr="0" upright="1">
                          <a:noAutofit/>
                        </wps:bodyPr>
                      </wps:wsp>
                      <wps:wsp>
                        <wps:cNvPr id="12" name="Text Box 15"/>
                        <wps:cNvSpPr txBox="1">
                          <a:spLocks noChangeArrowheads="1"/>
                        </wps:cNvSpPr>
                        <wps:spPr bwMode="auto">
                          <a:xfrm>
                            <a:off x="4886325" y="1828800"/>
                            <a:ext cx="11430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Совокупные</w:t>
                              </w:r>
                            </w:p>
                          </w:txbxContent>
                        </wps:txbx>
                        <wps:bodyPr rot="0" vert="horz" wrap="square" lIns="91440" tIns="45720" rIns="91440" bIns="45720" anchor="t" anchorCtr="0" upright="1">
                          <a:noAutofit/>
                        </wps:bodyPr>
                      </wps:wsp>
                      <wps:wsp>
                        <wps:cNvPr id="13" name="Text Box 16"/>
                        <wps:cNvSpPr txBox="1">
                          <a:spLocks noChangeArrowheads="1"/>
                        </wps:cNvSpPr>
                        <wps:spPr bwMode="auto">
                          <a:xfrm>
                            <a:off x="4914900" y="800100"/>
                            <a:ext cx="10287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Прямые</w:t>
                              </w:r>
                            </w:p>
                          </w:txbxContent>
                        </wps:txbx>
                        <wps:bodyPr rot="0" vert="horz" wrap="square" lIns="91440" tIns="45720" rIns="91440" bIns="45720" anchor="t" anchorCtr="0" upright="1">
                          <a:noAutofit/>
                        </wps:bodyPr>
                      </wps:wsp>
                      <wps:wsp>
                        <wps:cNvPr id="14" name="Text Box 17"/>
                        <wps:cNvSpPr txBox="1">
                          <a:spLocks noChangeArrowheads="1"/>
                        </wps:cNvSpPr>
                        <wps:spPr bwMode="auto">
                          <a:xfrm>
                            <a:off x="4867275" y="1257300"/>
                            <a:ext cx="1143000" cy="342900"/>
                          </a:xfrm>
                          <a:prstGeom prst="rect">
                            <a:avLst/>
                          </a:prstGeom>
                          <a:solidFill>
                            <a:srgbClr val="FFFFFF"/>
                          </a:solidFill>
                          <a:ln w="9525">
                            <a:solidFill>
                              <a:srgbClr val="000000"/>
                            </a:solidFill>
                            <a:miter lim="800000"/>
                            <a:headEnd/>
                            <a:tailEnd/>
                          </a:ln>
                        </wps:spPr>
                        <wps:txbx>
                          <w:txbxContent>
                            <w:p w:rsidR="006B6CDA" w:rsidRPr="004367B6" w:rsidRDefault="006B6CDA" w:rsidP="006B6CDA">
                              <w:pPr>
                                <w:jc w:val="center"/>
                                <w:rPr>
                                  <w:szCs w:val="28"/>
                                </w:rPr>
                              </w:pPr>
                              <w:r>
                                <w:rPr>
                                  <w:szCs w:val="28"/>
                                </w:rPr>
                                <w:t>Косвенные</w:t>
                              </w:r>
                            </w:p>
                          </w:txbxContent>
                        </wps:txbx>
                        <wps:bodyPr rot="0" vert="horz" wrap="square" lIns="91440" tIns="45720" rIns="91440" bIns="45720" anchor="t" anchorCtr="0" upright="1">
                          <a:noAutofit/>
                        </wps:bodyPr>
                      </wps:wsp>
                      <wps:wsp>
                        <wps:cNvPr id="15" name="Text Box 18"/>
                        <wps:cNvSpPr txBox="1">
                          <a:spLocks noChangeArrowheads="1"/>
                        </wps:cNvSpPr>
                        <wps:spPr bwMode="auto">
                          <a:xfrm>
                            <a:off x="4712335" y="114300"/>
                            <a:ext cx="1314450" cy="457200"/>
                          </a:xfrm>
                          <a:prstGeom prst="rect">
                            <a:avLst/>
                          </a:prstGeom>
                          <a:solidFill>
                            <a:srgbClr val="FFFFFF"/>
                          </a:solidFill>
                          <a:ln w="9525">
                            <a:solidFill>
                              <a:srgbClr val="000000"/>
                            </a:solidFill>
                            <a:miter lim="800000"/>
                            <a:headEnd/>
                            <a:tailEnd/>
                          </a:ln>
                        </wps:spPr>
                        <wps:txbx>
                          <w:txbxContent>
                            <w:p w:rsidR="006B6CDA" w:rsidRPr="00D1087C" w:rsidRDefault="006B6CDA" w:rsidP="006B6CDA">
                              <w:pPr>
                                <w:jc w:val="center"/>
                                <w:rPr>
                                  <w:b/>
                                </w:rPr>
                              </w:pPr>
                              <w:r>
                                <w:rPr>
                                  <w:b/>
                                </w:rPr>
                                <w:t>ВИДЫ</w:t>
                              </w:r>
                              <w:r w:rsidRPr="00D1087C">
                                <w:rPr>
                                  <w:b/>
                                </w:rPr>
                                <w:t xml:space="preserve"> ИЗМЕРЕНИЙ</w:t>
                              </w:r>
                            </w:p>
                          </w:txbxContent>
                        </wps:txbx>
                        <wps:bodyPr rot="0" vert="horz" wrap="square" lIns="91440" tIns="45720" rIns="91440" bIns="45720" anchor="t" anchorCtr="0" upright="1">
                          <a:noAutofit/>
                        </wps:bodyPr>
                      </wps:wsp>
                      <wps:wsp>
                        <wps:cNvPr id="16" name="Text Box 19"/>
                        <wps:cNvSpPr txBox="1">
                          <a:spLocks noChangeArrowheads="1"/>
                        </wps:cNvSpPr>
                        <wps:spPr bwMode="auto">
                          <a:xfrm>
                            <a:off x="83185" y="114300"/>
                            <a:ext cx="1485900" cy="457200"/>
                          </a:xfrm>
                          <a:prstGeom prst="rect">
                            <a:avLst/>
                          </a:prstGeom>
                          <a:solidFill>
                            <a:srgbClr val="FFFFFF"/>
                          </a:solidFill>
                          <a:ln w="9525">
                            <a:solidFill>
                              <a:srgbClr val="000000"/>
                            </a:solidFill>
                            <a:miter lim="800000"/>
                            <a:headEnd/>
                            <a:tailEnd/>
                          </a:ln>
                        </wps:spPr>
                        <wps:txbx>
                          <w:txbxContent>
                            <w:p w:rsidR="006B6CDA" w:rsidRPr="00355EA6" w:rsidRDefault="006B6CDA" w:rsidP="006B6CDA">
                              <w:pPr>
                                <w:jc w:val="center"/>
                                <w:rPr>
                                  <w:b/>
                                </w:rPr>
                              </w:pPr>
                              <w:r w:rsidRPr="00355EA6">
                                <w:rPr>
                                  <w:b/>
                                </w:rPr>
                                <w:t>МЕТОДЫ ИЗМЕРЕНИЙ</w:t>
                              </w:r>
                            </w:p>
                          </w:txbxContent>
                        </wps:txbx>
                        <wps:bodyPr rot="0" vert="horz" wrap="square" lIns="91440" tIns="45720" rIns="91440" bIns="45720" anchor="t" anchorCtr="0" upright="1">
                          <a:noAutofit/>
                        </wps:bodyPr>
                      </wps:wsp>
                      <wps:wsp>
                        <wps:cNvPr id="17" name="Line 20"/>
                        <wps:cNvCnPr/>
                        <wps:spPr bwMode="auto">
                          <a:xfrm>
                            <a:off x="914400" y="43434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a:off x="3200400" y="16002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5372100" y="21717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23"/>
                        <wps:cNvCnPr/>
                        <wps:spPr bwMode="auto">
                          <a:xfrm>
                            <a:off x="913765" y="5715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4"/>
                        <wps:cNvCnPr/>
                        <wps:spPr bwMode="auto">
                          <a:xfrm>
                            <a:off x="913765" y="11430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5"/>
                        <wps:cNvCnPr/>
                        <wps:spPr bwMode="auto">
                          <a:xfrm>
                            <a:off x="913765" y="17145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6"/>
                        <wps:cNvCnPr/>
                        <wps:spPr bwMode="auto">
                          <a:xfrm>
                            <a:off x="913765" y="2286000"/>
                            <a:ext cx="635"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7"/>
                        <wps:cNvCnPr/>
                        <wps:spPr bwMode="auto">
                          <a:xfrm>
                            <a:off x="914400" y="29718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8"/>
                        <wps:cNvCnPr/>
                        <wps:spPr bwMode="auto">
                          <a:xfrm>
                            <a:off x="914400" y="377190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29"/>
                        <wps:cNvCnPr/>
                        <wps:spPr bwMode="auto">
                          <a:xfrm>
                            <a:off x="3200400" y="11430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30"/>
                        <wps:cNvCnPr/>
                        <wps:spPr bwMode="auto">
                          <a:xfrm>
                            <a:off x="3200400" y="57150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31"/>
                        <wps:cNvCnPr/>
                        <wps:spPr bwMode="auto">
                          <a:xfrm>
                            <a:off x="5372100" y="160020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32"/>
                        <wps:cNvCnPr/>
                        <wps:spPr bwMode="auto">
                          <a:xfrm>
                            <a:off x="5372100" y="11430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33"/>
                        <wps:cNvCnPr/>
                        <wps:spPr bwMode="auto">
                          <a:xfrm>
                            <a:off x="5372100" y="57150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31" o:spid="_x0000_s1027" editas="canvas" style="width:477pt;height:405pt;mso-position-horizontal-relative:char;mso-position-vertical-relative:line" coordsize="60579,51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">
                <v:shape id="_x0000_s1028" type="#_x0000_t75" style="position:absolute;width:60579;height:51435;visibility:visible;mso-wrap-style:square">
                  <v:fill o:detectmouseclick="t"/>
                  <v:path o:connecttype="none"/>
                </v:shape>
                <v:shape id="Text Box 4" o:spid="_x0000_s1029" type="#_x0000_t202" style="position:absolute;left:18288;top:1143;width:2629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4acEA&#10;AADaAAAADwAAAGRycy9kb3ducmV2LnhtbERPS2sCMRC+C/0PYQpexM22FWu3RpGCojdrpb0Om9kH&#10;3UzWJK7bf28Eoafh43vOfNmbRnTkfG1ZwVOSgiDOra65VHD8Wo9nIHxA1thYJgV/5GG5eBjMMdP2&#10;wp/UHUIpYgj7DBVUIbSZlD6vyKBPbEscucI6gyFCV0rt8BLDTSOf03QqDdYcGyps6aOi/PdwNgpm&#10;k23343cv++98WjRvYfTabU5OqeFjv3oHEagP/+K7e6vjfLi9crt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uGnBAAAA2gAAAA8AAAAAAAAAAAAAAAAAmAIAAGRycy9kb3du&#10;cmV2LnhtbFBLBQYAAAAABAAEAPUAAACGAwAAAAA=&#10;">
                  <v:textbox>
                    <w:txbxContent>
                      <w:p w:rsidR="006B6CDA" w:rsidRPr="00D1087C" w:rsidRDefault="006B6CDA" w:rsidP="006B6CDA">
                        <w:pPr>
                          <w:jc w:val="center"/>
                          <w:rPr>
                            <w:b/>
                          </w:rPr>
                        </w:pPr>
                        <w:r w:rsidRPr="00D1087C">
                          <w:rPr>
                            <w:b/>
                          </w:rPr>
                          <w:t>РАЗНОВИДНОСТИ ИЗМЕРЕНИЙ</w:t>
                        </w:r>
                      </w:p>
                    </w:txbxContent>
                  </v:textbox>
                </v:shape>
                <v:shape id="Text Box 5" o:spid="_x0000_s1030" type="#_x0000_t202" style="position:absolute;top:8001;width:1714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6B6CDA" w:rsidRPr="004367B6" w:rsidRDefault="006B6CDA" w:rsidP="006B6CDA">
                        <w:pPr>
                          <w:jc w:val="center"/>
                          <w:rPr>
                            <w:szCs w:val="28"/>
                          </w:rPr>
                        </w:pPr>
                        <w:r w:rsidRPr="004367B6">
                          <w:rPr>
                            <w:szCs w:val="28"/>
                          </w:rPr>
                          <w:t>Метод замещения</w:t>
                        </w:r>
                      </w:p>
                    </w:txbxContent>
                  </v:textbox>
                </v:shape>
                <v:shape id="Text Box 6" o:spid="_x0000_s1031" type="#_x0000_t202" style="position:absolute;top:13716;width:1714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6B6CDA" w:rsidRPr="004367B6" w:rsidRDefault="006B6CDA" w:rsidP="006B6CDA">
                        <w:pPr>
                          <w:jc w:val="center"/>
                          <w:rPr>
                            <w:szCs w:val="28"/>
                          </w:rPr>
                        </w:pPr>
                        <w:r w:rsidRPr="004367B6">
                          <w:rPr>
                            <w:szCs w:val="28"/>
                          </w:rPr>
                          <w:t xml:space="preserve">Метод </w:t>
                        </w:r>
                        <w:r>
                          <w:rPr>
                            <w:szCs w:val="28"/>
                          </w:rPr>
                          <w:t>совпадений</w:t>
                        </w:r>
                      </w:p>
                    </w:txbxContent>
                  </v:textbox>
                </v:shape>
                <v:shape id="Text Box 7" o:spid="_x0000_s1032" type="#_x0000_t202" style="position:absolute;top:19431;width:1714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6B6CDA" w:rsidRPr="004367B6" w:rsidRDefault="006B6CDA" w:rsidP="006B6CDA">
                        <w:pPr>
                          <w:jc w:val="center"/>
                          <w:rPr>
                            <w:szCs w:val="28"/>
                          </w:rPr>
                        </w:pPr>
                        <w:r>
                          <w:rPr>
                            <w:szCs w:val="28"/>
                          </w:rPr>
                          <w:t>Нулевой метод</w:t>
                        </w:r>
                        <w:r w:rsidRPr="004367B6">
                          <w:rPr>
                            <w:szCs w:val="28"/>
                          </w:rPr>
                          <w:t xml:space="preserve"> </w:t>
                        </w:r>
                      </w:p>
                    </w:txbxContent>
                  </v:textbox>
                </v:shape>
                <v:shape id="Text Box 8" o:spid="_x0000_s1033" type="#_x0000_t202" style="position:absolute;top:24003;width:20574;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6B6CDA" w:rsidRPr="004367B6" w:rsidRDefault="006B6CDA" w:rsidP="006B6CDA">
                        <w:pPr>
                          <w:jc w:val="center"/>
                          <w:rPr>
                            <w:szCs w:val="28"/>
                          </w:rPr>
                        </w:pPr>
                        <w:r w:rsidRPr="004367B6">
                          <w:rPr>
                            <w:szCs w:val="28"/>
                          </w:rPr>
                          <w:t xml:space="preserve">Метод </w:t>
                        </w:r>
                        <w:r>
                          <w:rPr>
                            <w:szCs w:val="28"/>
                          </w:rPr>
                          <w:t>противопоставления</w:t>
                        </w:r>
                      </w:p>
                    </w:txbxContent>
                  </v:textbox>
                </v:shape>
                <v:shape id="Text Box 9" o:spid="_x0000_s1034" type="#_x0000_t202" style="position:absolute;top:32004;width:21717;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6B6CDA" w:rsidRPr="004367B6" w:rsidRDefault="006B6CDA" w:rsidP="006B6CDA">
                        <w:pPr>
                          <w:jc w:val="center"/>
                          <w:rPr>
                            <w:szCs w:val="28"/>
                          </w:rPr>
                        </w:pPr>
                        <w:r w:rsidRPr="004367B6">
                          <w:rPr>
                            <w:szCs w:val="28"/>
                          </w:rPr>
                          <w:t xml:space="preserve">Метод </w:t>
                        </w:r>
                        <w:r>
                          <w:rPr>
                            <w:szCs w:val="28"/>
                          </w:rPr>
                          <w:t>непосредственной оценки</w:t>
                        </w:r>
                      </w:p>
                    </w:txbxContent>
                  </v:textbox>
                </v:shape>
                <v:shape id="Text Box 10" o:spid="_x0000_s1035" type="#_x0000_t202" style="position:absolute;top:40005;width:2286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6B6CDA" w:rsidRPr="004367B6" w:rsidRDefault="006B6CDA" w:rsidP="006B6CDA">
                        <w:pPr>
                          <w:jc w:val="center"/>
                          <w:rPr>
                            <w:szCs w:val="28"/>
                          </w:rPr>
                        </w:pPr>
                        <w:r w:rsidRPr="004367B6">
                          <w:rPr>
                            <w:szCs w:val="28"/>
                          </w:rPr>
                          <w:t xml:space="preserve">Метод </w:t>
                        </w:r>
                        <w:r>
                          <w:rPr>
                            <w:szCs w:val="28"/>
                          </w:rPr>
                          <w:t>сравнения с мерой</w:t>
                        </w:r>
                      </w:p>
                    </w:txbxContent>
                  </v:textbox>
                </v:shape>
                <v:shape id="Text Box 11" o:spid="_x0000_s1036" type="#_x0000_t202" style="position:absolute;top:45720;width:2514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6B6CDA" w:rsidRPr="004367B6" w:rsidRDefault="006B6CDA" w:rsidP="006B6CDA">
                        <w:pPr>
                          <w:jc w:val="center"/>
                          <w:rPr>
                            <w:szCs w:val="28"/>
                          </w:rPr>
                        </w:pPr>
                        <w:r>
                          <w:rPr>
                            <w:szCs w:val="28"/>
                          </w:rPr>
                          <w:t>Дифференциальный метод</w:t>
                        </w:r>
                      </w:p>
                    </w:txbxContent>
                  </v:textbox>
                </v:shape>
                <v:shape id="Text Box 12" o:spid="_x0000_s1037" type="#_x0000_t202" style="position:absolute;left:24003;top:8001;width:1714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6B6CDA" w:rsidRPr="004367B6" w:rsidRDefault="006B6CDA" w:rsidP="006B6CDA">
                        <w:pPr>
                          <w:jc w:val="center"/>
                          <w:rPr>
                            <w:szCs w:val="28"/>
                          </w:rPr>
                        </w:pPr>
                        <w:r>
                          <w:rPr>
                            <w:szCs w:val="28"/>
                          </w:rPr>
                          <w:t>Органолептические</w:t>
                        </w:r>
                      </w:p>
                    </w:txbxContent>
                  </v:textbox>
                </v:shape>
                <v:shape id="Text Box 13" o:spid="_x0000_s1038" type="#_x0000_t202" style="position:absolute;left:25146;top:12573;width:1485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6B6CDA" w:rsidRPr="004367B6" w:rsidRDefault="006B6CDA" w:rsidP="006B6CDA">
                        <w:pPr>
                          <w:jc w:val="center"/>
                          <w:rPr>
                            <w:szCs w:val="28"/>
                          </w:rPr>
                        </w:pPr>
                        <w:r>
                          <w:rPr>
                            <w:szCs w:val="28"/>
                          </w:rPr>
                          <w:t>Эвристические</w:t>
                        </w:r>
                      </w:p>
                    </w:txbxContent>
                  </v:textbox>
                </v:shape>
                <v:shape id="Text Box 14" o:spid="_x0000_s1039" type="#_x0000_t202" style="position:absolute;left:24003;top:18288;width:1714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6B6CDA" w:rsidRPr="004367B6" w:rsidRDefault="006B6CDA" w:rsidP="006B6CDA">
                        <w:pPr>
                          <w:jc w:val="center"/>
                          <w:rPr>
                            <w:szCs w:val="28"/>
                          </w:rPr>
                        </w:pPr>
                        <w:r>
                          <w:rPr>
                            <w:szCs w:val="28"/>
                          </w:rPr>
                          <w:t>Инструментальные</w:t>
                        </w:r>
                      </w:p>
                    </w:txbxContent>
                  </v:textbox>
                </v:shape>
                <v:shape id="Text Box 15" o:spid="_x0000_s1040" type="#_x0000_t202" style="position:absolute;left:48863;top:18288;width:1143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6B6CDA" w:rsidRPr="004367B6" w:rsidRDefault="006B6CDA" w:rsidP="006B6CDA">
                        <w:pPr>
                          <w:jc w:val="center"/>
                          <w:rPr>
                            <w:szCs w:val="28"/>
                          </w:rPr>
                        </w:pPr>
                        <w:r>
                          <w:rPr>
                            <w:szCs w:val="28"/>
                          </w:rPr>
                          <w:t>Совокупные</w:t>
                        </w:r>
                      </w:p>
                    </w:txbxContent>
                  </v:textbox>
                </v:shape>
                <v:shape id="Text Box 16" o:spid="_x0000_s1041" type="#_x0000_t202" style="position:absolute;left:49149;top:8001;width:1028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6B6CDA" w:rsidRPr="004367B6" w:rsidRDefault="006B6CDA" w:rsidP="006B6CDA">
                        <w:pPr>
                          <w:jc w:val="center"/>
                          <w:rPr>
                            <w:szCs w:val="28"/>
                          </w:rPr>
                        </w:pPr>
                        <w:r>
                          <w:rPr>
                            <w:szCs w:val="28"/>
                          </w:rPr>
                          <w:t>Прямые</w:t>
                        </w:r>
                      </w:p>
                    </w:txbxContent>
                  </v:textbox>
                </v:shape>
                <v:shape id="Text Box 17" o:spid="_x0000_s1042" type="#_x0000_t202" style="position:absolute;left:48672;top:12573;width:1143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6B6CDA" w:rsidRPr="004367B6" w:rsidRDefault="006B6CDA" w:rsidP="006B6CDA">
                        <w:pPr>
                          <w:jc w:val="center"/>
                          <w:rPr>
                            <w:szCs w:val="28"/>
                          </w:rPr>
                        </w:pPr>
                        <w:r>
                          <w:rPr>
                            <w:szCs w:val="28"/>
                          </w:rPr>
                          <w:t>Косвенные</w:t>
                        </w:r>
                      </w:p>
                    </w:txbxContent>
                  </v:textbox>
                </v:shape>
                <v:shape id="Text Box 18" o:spid="_x0000_s1043" type="#_x0000_t202" style="position:absolute;left:47123;top:1143;width:13144;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6B6CDA" w:rsidRPr="00D1087C" w:rsidRDefault="006B6CDA" w:rsidP="006B6CDA">
                        <w:pPr>
                          <w:jc w:val="center"/>
                          <w:rPr>
                            <w:b/>
                          </w:rPr>
                        </w:pPr>
                        <w:r>
                          <w:rPr>
                            <w:b/>
                          </w:rPr>
                          <w:t>ВИДЫ</w:t>
                        </w:r>
                        <w:r w:rsidRPr="00D1087C">
                          <w:rPr>
                            <w:b/>
                          </w:rPr>
                          <w:t xml:space="preserve"> ИЗМЕРЕНИЙ</w:t>
                        </w:r>
                      </w:p>
                    </w:txbxContent>
                  </v:textbox>
                </v:shape>
                <v:shape id="Text Box 19" o:spid="_x0000_s1044" type="#_x0000_t202" style="position:absolute;left:831;top:1143;width:1485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xOcIA&#10;AADbAAAADwAAAGRycy9kb3ducmV2LnhtbERPTWvCQBC9F/oflin0UnTTKlFTVxFBsTebil6H7JiE&#10;ZmfT3TWm/75bELzN433OfNmbRnTkfG1ZweswAUFcWF1zqeDwtRlMQfiArLGxTAp+ycNy8fgwx0zb&#10;K39Sl4dSxBD2GSqoQmgzKX1RkUE/tC1x5M7WGQwRulJqh9cYbhr5liSpNFhzbKiwpXVFxXd+MQqm&#10;41138h+j/bFIz80svEy67Y9T6vmpX72DCNSHu/jm3uk4P4X/X+I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rE5wgAAANsAAAAPAAAAAAAAAAAAAAAAAJgCAABkcnMvZG93&#10;bnJldi54bWxQSwUGAAAAAAQABAD1AAAAhwMAAAAA&#10;">
                  <v:textbox>
                    <w:txbxContent>
                      <w:p w:rsidR="006B6CDA" w:rsidRPr="00355EA6" w:rsidRDefault="006B6CDA" w:rsidP="006B6CDA">
                        <w:pPr>
                          <w:jc w:val="center"/>
                          <w:rPr>
                            <w:b/>
                          </w:rPr>
                        </w:pPr>
                        <w:r w:rsidRPr="00355EA6">
                          <w:rPr>
                            <w:b/>
                          </w:rPr>
                          <w:t>МЕТОДЫ ИЗМЕРЕНИЙ</w:t>
                        </w:r>
                      </w:p>
                    </w:txbxContent>
                  </v:textbox>
                </v:shape>
                <v:line id="Line 20" o:spid="_x0000_s1045" style="position:absolute;visibility:visible;mso-wrap-style:square" from="9144,43434" to="9144,4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line id="Line 21" o:spid="_x0000_s1046" style="position:absolute;visibility:visible;mso-wrap-style:square" from="32004,16002" to="32004,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line id="Line 22" o:spid="_x0000_s1047" style="position:absolute;visibility:visible;mso-wrap-style:square" from="53721,21717" to="53721,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23" o:spid="_x0000_s1048" style="position:absolute;visibility:visible;mso-wrap-style:square" from="9137,5715" to="9144,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24" o:spid="_x0000_s1049" style="position:absolute;visibility:visible;mso-wrap-style:square" from="9137,11430" to="9144,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25" o:spid="_x0000_s1050" style="position:absolute;visibility:visible;mso-wrap-style:square" from="9137,17145" to="9144,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26" o:spid="_x0000_s1051" style="position:absolute;visibility:visible;mso-wrap-style:square" from="9137,22860" to="9144,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27" o:spid="_x0000_s1052" style="position:absolute;visibility:visible;mso-wrap-style:square" from="9144,29718" to="9150,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line id="Line 28" o:spid="_x0000_s1053" style="position:absolute;visibility:visible;mso-wrap-style:square" from="9144,37719" to="9144,40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line id="Line 29" o:spid="_x0000_s1054" style="position:absolute;visibility:visible;mso-wrap-style:square" from="32004,11430" to="32004,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30" o:spid="_x0000_s1055" style="position:absolute;visibility:visible;mso-wrap-style:square" from="32004,5715" to="32004,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31" o:spid="_x0000_s1056" style="position:absolute;visibility:visible;mso-wrap-style:square" from="53721,16002" to="53721,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32" o:spid="_x0000_s1057" style="position:absolute;visibility:visible;mso-wrap-style:square" from="53721,11430" to="53721,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33" o:spid="_x0000_s1058" style="position:absolute;visibility:visible;mso-wrap-style:square" from="53721,5715" to="53721,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w10:anchorlock/>
              </v:group>
            </w:pict>
          </mc:Fallback>
        </mc:AlternateContent>
      </w:r>
    </w:p>
    <w:p w:rsidR="006B6CDA" w:rsidRPr="006B6CDA" w:rsidRDefault="006B6CDA" w:rsidP="006B6CDA">
      <w:pPr>
        <w:rPr>
          <w:b/>
        </w:rPr>
      </w:pPr>
    </w:p>
    <w:p w:rsidR="006B6CDA" w:rsidRPr="006B6CDA" w:rsidRDefault="006B6CDA" w:rsidP="006B6CDA">
      <w:r w:rsidRPr="006B6CDA">
        <w:t>Рисунок 9. Измерение величин</w:t>
      </w:r>
    </w:p>
    <w:p w:rsidR="006B6CDA" w:rsidRPr="006B6CDA" w:rsidRDefault="006B6CDA" w:rsidP="006B6CDA">
      <w:r w:rsidRPr="006B6CDA">
        <w:t>К разновидностям метода сравнения с мерой относят метод противопоставления, дифференциальный (разностный) метод, нулевой метод, метод совпадений и метод замещения.</w:t>
      </w:r>
    </w:p>
    <w:p w:rsidR="006B6CDA" w:rsidRPr="006B6CDA" w:rsidRDefault="006B6CDA" w:rsidP="006B6CDA">
      <w:r w:rsidRPr="006B6CDA">
        <w:t xml:space="preserve">Метод сравнения с мерой, в котором измеряемая величина и величина, воспроизводимая мерой, одновременно воздействуют на прибор сравнения, с помощью которого устанавливается соотношение между этими величинами, называется </w:t>
      </w:r>
      <w:r w:rsidRPr="006B6CDA">
        <w:rPr>
          <w:b/>
          <w:i/>
          <w:iCs/>
        </w:rPr>
        <w:t>методом противопоставления</w:t>
      </w:r>
      <w:r w:rsidRPr="006B6CDA">
        <w:rPr>
          <w:i/>
          <w:iCs/>
        </w:rPr>
        <w:t xml:space="preserve">. </w:t>
      </w:r>
      <w:r w:rsidRPr="006B6CDA">
        <w:t>Этим методом взвешивают груз на равноплечих весах, уравновешивая его гирями.</w:t>
      </w:r>
    </w:p>
    <w:p w:rsidR="006B6CDA" w:rsidRPr="006B6CDA" w:rsidRDefault="006B6CDA" w:rsidP="006B6CDA">
      <w:r w:rsidRPr="006B6CDA">
        <w:rPr>
          <w:b/>
          <w:i/>
          <w:iCs/>
        </w:rPr>
        <w:t>Дифференциальный (разностный) метод</w:t>
      </w:r>
      <w:r w:rsidRPr="006B6CDA">
        <w:rPr>
          <w:i/>
          <w:iCs/>
        </w:rPr>
        <w:t xml:space="preserve"> </w:t>
      </w:r>
      <w:r w:rsidRPr="006B6CDA">
        <w:t xml:space="preserve">характеризуется измерением разности между значениями измеряемой величины и </w:t>
      </w:r>
      <w:r w:rsidRPr="006B6CDA">
        <w:lastRenderedPageBreak/>
        <w:t>величины, воспроизводимой мерой. Например, измерения путем сравнения мер длины с эталонной мерой на компараторе.</w:t>
      </w:r>
    </w:p>
    <w:p w:rsidR="006B6CDA" w:rsidRPr="006B6CDA" w:rsidRDefault="006B6CDA" w:rsidP="006B6CDA">
      <w:r w:rsidRPr="006B6CDA">
        <w:t>Дифференциальный метод позволяет получать результаты с высокой точностью даже при применении средств измерений с невысокой точностью, но при условии воспроизведения известной величины с большой точностью.</w:t>
      </w:r>
    </w:p>
    <w:p w:rsidR="006B6CDA" w:rsidRPr="006B6CDA" w:rsidRDefault="006B6CDA" w:rsidP="006B6CDA">
      <w:r w:rsidRPr="006B6CDA">
        <w:t>Как применяется дифференциальный метод на практике, можно пояснить на простом примере.</w:t>
      </w:r>
    </w:p>
    <w:p w:rsidR="006B6CDA" w:rsidRPr="006B6CDA" w:rsidRDefault="006B6CDA" w:rsidP="006B6CDA">
      <w:r w:rsidRPr="006B6CDA">
        <w:t xml:space="preserve">Необходимо произвести измерение длины </w:t>
      </w:r>
      <w:r w:rsidRPr="006B6CDA">
        <w:rPr>
          <w:lang w:val="en-US"/>
        </w:rPr>
        <w:t>X</w:t>
      </w:r>
      <w:r w:rsidRPr="006B6CDA">
        <w:t xml:space="preserve"> с использованием меры длиной </w:t>
      </w:r>
      <w:r w:rsidRPr="006B6CDA">
        <w:rPr>
          <w:lang w:val="en-US"/>
        </w:rPr>
        <w:t>L</w:t>
      </w:r>
      <w:r w:rsidRPr="006B6CDA">
        <w:t>.</w:t>
      </w:r>
    </w:p>
    <w:p w:rsidR="000A0D77" w:rsidRDefault="00EE3748">
      <w:bookmarkStart w:id="0" w:name="_GoBack"/>
      <w:bookmarkEnd w:id="0"/>
      <w:r>
        <w:rPr>
          <w:noProof/>
          <w:lang w:eastAsia="ru-RU"/>
        </w:rPr>
        <w:drawing>
          <wp:inline distT="0" distB="0" distL="0" distR="0" wp14:anchorId="6D1CFF6C">
            <wp:extent cx="4485640" cy="8382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85640" cy="838200"/>
                    </a:xfrm>
                    <a:prstGeom prst="rect">
                      <a:avLst/>
                    </a:prstGeom>
                    <a:noFill/>
                  </pic:spPr>
                </pic:pic>
              </a:graphicData>
            </a:graphic>
          </wp:inline>
        </w:drawing>
      </w:r>
    </w:p>
    <w:p w:rsidR="00EE3748" w:rsidRDefault="00EE3748"/>
    <w:p w:rsidR="00EE3748" w:rsidRPr="00EE3748" w:rsidRDefault="00EE3748" w:rsidP="00EE3748">
      <w:r w:rsidRPr="00EE3748">
        <w:t xml:space="preserve">Мера воспроизводит длину </w:t>
      </w:r>
      <w:r w:rsidRPr="00EE3748">
        <w:rPr>
          <w:lang w:val="en-US"/>
        </w:rPr>
        <w:t>L</w:t>
      </w:r>
      <w:r w:rsidRPr="00EE3748">
        <w:t xml:space="preserve"> с высокой точностью.</w:t>
      </w:r>
    </w:p>
    <w:p w:rsidR="00EE3748" w:rsidRPr="00EE3748" w:rsidRDefault="00EE3748" w:rsidP="00EE3748">
      <w:r w:rsidRPr="00EE3748">
        <w:t xml:space="preserve">Измерение </w:t>
      </w:r>
      <w:r w:rsidRPr="00EE3748">
        <w:rPr>
          <w:lang w:val="en-US"/>
        </w:rPr>
        <w:t>X</w:t>
      </w:r>
      <w:r w:rsidRPr="00EE3748">
        <w:rPr>
          <w:vertAlign w:val="subscript"/>
        </w:rPr>
        <w:t>1</w:t>
      </w:r>
      <w:r w:rsidRPr="00EE3748">
        <w:t xml:space="preserve"> определяется как </w:t>
      </w:r>
      <w:r w:rsidRPr="00EE3748">
        <w:rPr>
          <w:lang w:val="en-US"/>
        </w:rPr>
        <w:t>X</w:t>
      </w:r>
      <w:r w:rsidRPr="00EE3748">
        <w:rPr>
          <w:vertAlign w:val="subscript"/>
        </w:rPr>
        <w:t>1</w:t>
      </w:r>
      <w:r w:rsidRPr="00EE3748">
        <w:t xml:space="preserve"> ± Δ, где Δ - абсолютная погрешность, обеспечиваемая погрешностью в основном применяемого средства измерений.</w:t>
      </w:r>
    </w:p>
    <w:p w:rsidR="00EE3748" w:rsidRPr="00EE3748" w:rsidRDefault="00EE3748" w:rsidP="00EE3748">
      <w:r w:rsidRPr="00EE3748">
        <w:drawing>
          <wp:inline distT="0" distB="0" distL="0" distR="0">
            <wp:extent cx="2457450" cy="36195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57450" cy="361950"/>
                    </a:xfrm>
                    <a:prstGeom prst="rect">
                      <a:avLst/>
                    </a:prstGeom>
                    <a:noFill/>
                    <a:ln>
                      <a:noFill/>
                    </a:ln>
                  </pic:spPr>
                </pic:pic>
              </a:graphicData>
            </a:graphic>
          </wp:inline>
        </w:drawing>
      </w:r>
    </w:p>
    <w:p w:rsidR="00EE3748" w:rsidRPr="00EE3748" w:rsidRDefault="00EE3748" w:rsidP="00EE3748">
      <w:r w:rsidRPr="00EE3748">
        <w:t xml:space="preserve">где </w:t>
      </w:r>
      <w:r w:rsidRPr="00EE3748">
        <w:drawing>
          <wp:inline distT="0" distB="0" distL="0" distR="0">
            <wp:extent cx="419100" cy="32385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100" cy="323850"/>
                    </a:xfrm>
                    <a:prstGeom prst="rect">
                      <a:avLst/>
                    </a:prstGeom>
                    <a:noFill/>
                    <a:ln>
                      <a:noFill/>
                    </a:ln>
                  </pic:spPr>
                </pic:pic>
              </a:graphicData>
            </a:graphic>
          </wp:inline>
        </w:drawing>
      </w:r>
      <w:r w:rsidRPr="00EE3748">
        <w:t xml:space="preserve"> - это относительная погрешность измерения длины </w:t>
      </w:r>
      <w:r w:rsidRPr="00EE3748">
        <w:rPr>
          <w:lang w:val="en-US"/>
        </w:rPr>
        <w:t>X</w:t>
      </w:r>
      <w:r w:rsidRPr="00EE3748">
        <w:t>.</w:t>
      </w:r>
    </w:p>
    <w:p w:rsidR="00EE3748" w:rsidRPr="00EE3748" w:rsidRDefault="00EE3748" w:rsidP="00EE3748">
      <w:r w:rsidRPr="00EE3748">
        <w:t xml:space="preserve">Так как </w:t>
      </w:r>
      <w:r w:rsidRPr="00EE3748">
        <w:rPr>
          <w:lang w:val="en-US"/>
        </w:rPr>
        <w:t>L</w:t>
      </w:r>
      <w:r w:rsidRPr="00EE3748">
        <w:t xml:space="preserve"> значительно больше </w:t>
      </w:r>
      <w:r w:rsidRPr="00EE3748">
        <w:rPr>
          <w:lang w:val="en-US"/>
        </w:rPr>
        <w:t>X</w:t>
      </w:r>
      <w:r w:rsidRPr="00EE3748">
        <w:rPr>
          <w:vertAlign w:val="subscript"/>
        </w:rPr>
        <w:t>1</w:t>
      </w:r>
      <w:r w:rsidRPr="00EE3748">
        <w:t xml:space="preserve">, то относительная погрешность измерения </w:t>
      </w:r>
      <w:r w:rsidRPr="00EE3748">
        <w:rPr>
          <w:lang w:val="en-US"/>
        </w:rPr>
        <w:t>X</w:t>
      </w:r>
      <w:r w:rsidRPr="00EE3748">
        <w:t xml:space="preserve"> значительно меньше относительной погрешности измерения </w:t>
      </w:r>
      <w:r w:rsidRPr="00EE3748">
        <w:rPr>
          <w:lang w:val="en-US"/>
        </w:rPr>
        <w:t>X</w:t>
      </w:r>
      <w:r w:rsidRPr="00EE3748">
        <w:rPr>
          <w:vertAlign w:val="subscript"/>
        </w:rPr>
        <w:t>1</w:t>
      </w:r>
      <w:r w:rsidRPr="00EE3748">
        <w:t xml:space="preserve">: </w:t>
      </w:r>
    </w:p>
    <w:p w:rsidR="00EE3748" w:rsidRPr="00EE3748" w:rsidRDefault="00EE3748" w:rsidP="00EE3748">
      <w:r w:rsidRPr="00EE3748">
        <w:drawing>
          <wp:inline distT="0" distB="0" distL="0" distR="0">
            <wp:extent cx="914400" cy="37147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371475"/>
                    </a:xfrm>
                    <a:prstGeom prst="rect">
                      <a:avLst/>
                    </a:prstGeom>
                    <a:noFill/>
                    <a:ln>
                      <a:noFill/>
                    </a:ln>
                  </pic:spPr>
                </pic:pic>
              </a:graphicData>
            </a:graphic>
          </wp:inline>
        </w:drawing>
      </w:r>
    </w:p>
    <w:p w:rsidR="00EE3748" w:rsidRPr="00EE3748" w:rsidRDefault="00EE3748" w:rsidP="00EE3748">
      <w:r w:rsidRPr="00EE3748">
        <w:t xml:space="preserve">Например, измеряется длина </w:t>
      </w:r>
      <w:r w:rsidRPr="00EE3748">
        <w:rPr>
          <w:lang w:val="en-US"/>
        </w:rPr>
        <w:t>X</w:t>
      </w:r>
      <w:r w:rsidRPr="00EE3748">
        <w:t xml:space="preserve"> = </w:t>
      </w:r>
      <w:smartTag w:uri="urn:schemas-microsoft-com:office:smarttags" w:element="metricconverter">
        <w:smartTagPr>
          <w:attr w:name="ProductID" w:val="505 мм"/>
        </w:smartTagPr>
        <w:r w:rsidRPr="00EE3748">
          <w:t>505 мм</w:t>
        </w:r>
      </w:smartTag>
      <w:r w:rsidRPr="00EE3748">
        <w:t xml:space="preserve">, мера </w:t>
      </w:r>
      <w:r w:rsidRPr="00EE3748">
        <w:rPr>
          <w:lang w:val="en-US"/>
        </w:rPr>
        <w:t>L</w:t>
      </w:r>
      <w:r w:rsidRPr="00EE3748">
        <w:t xml:space="preserve"> = </w:t>
      </w:r>
      <w:smartTag w:uri="urn:schemas-microsoft-com:office:smarttags" w:element="metricconverter">
        <w:smartTagPr>
          <w:attr w:name="ProductID" w:val="500 мм"/>
        </w:smartTagPr>
        <w:r w:rsidRPr="00EE3748">
          <w:t>500 мм</w:t>
        </w:r>
      </w:smartTag>
      <w:r w:rsidRPr="00EE3748">
        <w:t xml:space="preserve">, </w:t>
      </w:r>
      <w:r w:rsidRPr="00EE3748">
        <w:rPr>
          <w:lang w:val="en-US"/>
        </w:rPr>
        <w:t>X</w:t>
      </w:r>
      <w:r w:rsidRPr="00EE3748">
        <w:rPr>
          <w:vertAlign w:val="subscript"/>
        </w:rPr>
        <w:t>1</w:t>
      </w:r>
      <w:r w:rsidRPr="00EE3748">
        <w:t xml:space="preserve"> = </w:t>
      </w:r>
      <w:smartTag w:uri="urn:schemas-microsoft-com:office:smarttags" w:element="metricconverter">
        <w:smartTagPr>
          <w:attr w:name="ProductID" w:val="5 мм"/>
        </w:smartTagPr>
        <w:r w:rsidRPr="00EE3748">
          <w:t>5 мм</w:t>
        </w:r>
      </w:smartTag>
      <w:r w:rsidRPr="00EE3748">
        <w:t>.</w:t>
      </w:r>
    </w:p>
    <w:p w:rsidR="00EE3748" w:rsidRPr="00EE3748" w:rsidRDefault="00EE3748" w:rsidP="00EE3748"/>
    <w:p w:rsidR="00EE3748" w:rsidRPr="00EE3748" w:rsidRDefault="00EE3748" w:rsidP="00EE3748">
      <w:r w:rsidRPr="00EE3748">
        <w:t xml:space="preserve">Относительная погрешность измерения </w:t>
      </w:r>
      <w:r w:rsidRPr="00EE3748">
        <w:rPr>
          <w:lang w:val="en-US"/>
        </w:rPr>
        <w:t>X</w:t>
      </w:r>
      <w:r w:rsidRPr="00EE3748">
        <w:rPr>
          <w:vertAlign w:val="subscript"/>
        </w:rPr>
        <w:t>1</w:t>
      </w:r>
      <w:r w:rsidRPr="00EE3748">
        <w:t xml:space="preserve"> равна </w:t>
      </w:r>
      <w:r w:rsidRPr="00EE3748">
        <w:drawing>
          <wp:inline distT="0" distB="0" distL="0" distR="0">
            <wp:extent cx="933450" cy="3429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3450" cy="342900"/>
                    </a:xfrm>
                    <a:prstGeom prst="rect">
                      <a:avLst/>
                    </a:prstGeom>
                    <a:noFill/>
                    <a:ln>
                      <a:noFill/>
                    </a:ln>
                  </pic:spPr>
                </pic:pic>
              </a:graphicData>
            </a:graphic>
          </wp:inline>
        </w:drawing>
      </w:r>
    </w:p>
    <w:p w:rsidR="00EE3748" w:rsidRPr="00EE3748" w:rsidRDefault="00EE3748" w:rsidP="00EE3748">
      <w:r w:rsidRPr="00EE3748">
        <w:drawing>
          <wp:inline distT="0" distB="0" distL="0" distR="0">
            <wp:extent cx="1914525" cy="381000"/>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14525" cy="381000"/>
                    </a:xfrm>
                    <a:prstGeom prst="rect">
                      <a:avLst/>
                    </a:prstGeom>
                    <a:noFill/>
                    <a:ln>
                      <a:noFill/>
                    </a:ln>
                  </pic:spPr>
                </pic:pic>
              </a:graphicData>
            </a:graphic>
          </wp:inline>
        </w:drawing>
      </w:r>
    </w:p>
    <w:p w:rsidR="00EE3748" w:rsidRPr="00EE3748" w:rsidRDefault="00EE3748" w:rsidP="00EE3748"/>
    <w:p w:rsidR="00EE3748" w:rsidRPr="00EE3748" w:rsidRDefault="00EE3748" w:rsidP="00EE3748">
      <w:r w:rsidRPr="00EE3748">
        <w:t>Следовательно, для достижения высокой точности можно воспользоваться дифференциальным методом, применяя для измерения разности между измеряемой величиной и величиной, воспроизводимой мерой, более грубый прибор, что не внесет значительной погрешности, как показано на приведенном примере. Это дешевле, чем изготавливать средство измерений высокой точности для измерения всей величины в целом.</w:t>
      </w:r>
    </w:p>
    <w:p w:rsidR="00EE3748" w:rsidRPr="00EE3748" w:rsidRDefault="00EE3748" w:rsidP="00EE3748">
      <w:r w:rsidRPr="00EE3748">
        <w:rPr>
          <w:b/>
          <w:i/>
          <w:iCs/>
        </w:rPr>
        <w:lastRenderedPageBreak/>
        <w:t xml:space="preserve">Нулевой метод </w:t>
      </w:r>
      <w:r w:rsidRPr="00EE3748">
        <w:t>- метод сравнения с мерой, при котором результирующий эффект воздействия измеряемой величины и меры на прибор сравнения доводят до нуля.</w:t>
      </w:r>
    </w:p>
    <w:p w:rsidR="00EE3748" w:rsidRPr="00EE3748" w:rsidRDefault="00EE3748" w:rsidP="00EE3748">
      <w:r w:rsidRPr="00EE3748">
        <w:t>Примером нулевого метода является взвешивание грузов на рычажных весах, измерение электрического сопротивления мостом с полным его уравновешиванием.</w:t>
      </w:r>
    </w:p>
    <w:p w:rsidR="00EE3748" w:rsidRPr="00EE3748" w:rsidRDefault="00EE3748" w:rsidP="00EE3748">
      <w:r w:rsidRPr="00EE3748">
        <w:t xml:space="preserve">Если при дифференциальном методе необходимо иметь меру, значение которой близко к значению измеряемой величины, то преимущество нулевого метода в том, что можно применять меры во много раз меньше измеряемой величины. Например, в рычажных весах гирей в </w:t>
      </w:r>
      <w:smartTag w:uri="urn:schemas-microsoft-com:office:smarttags" w:element="metricconverter">
        <w:smartTagPr>
          <w:attr w:name="ProductID" w:val="1 кг"/>
        </w:smartTagPr>
        <w:r w:rsidRPr="00EE3748">
          <w:t>1 кг</w:t>
        </w:r>
      </w:smartTag>
      <w:r w:rsidRPr="00EE3748">
        <w:t xml:space="preserve"> можно уравновешивать массы взвешиваемых грузов в 100, 1000 и более килограммов.</w:t>
      </w:r>
    </w:p>
    <w:p w:rsidR="00EE3748" w:rsidRPr="00EE3748" w:rsidRDefault="00EE3748" w:rsidP="00EE3748">
      <w:r w:rsidRPr="00EE3748">
        <w:rPr>
          <w:b/>
          <w:i/>
          <w:iCs/>
        </w:rPr>
        <w:t>Метод совпадений</w:t>
      </w:r>
      <w:r w:rsidRPr="00EE3748">
        <w:rPr>
          <w:i/>
          <w:iCs/>
        </w:rPr>
        <w:t xml:space="preserve"> </w:t>
      </w:r>
      <w:r w:rsidRPr="00EE3748">
        <w:t>- метод сравнения с мерой, в котором разность между измеряемой величиной и величиной, воспроизводимой мерой, измеряют по совпадению отметок шкал или периодических сигналов.</w:t>
      </w:r>
    </w:p>
    <w:p w:rsidR="00EE3748" w:rsidRPr="00EE3748" w:rsidRDefault="00EE3748" w:rsidP="00EE3748">
      <w:r w:rsidRPr="00EE3748">
        <w:t>Принцип совпадений заложен в основу построения нониуса штангенциркуля. Метод совпадений применяется при приеме сигналов времени, при использовании биения, интерференции, стробоскопического эффекта.</w:t>
      </w:r>
    </w:p>
    <w:p w:rsidR="00EE3748" w:rsidRPr="00EE3748" w:rsidRDefault="00EE3748" w:rsidP="00EE3748">
      <w:r w:rsidRPr="00EE3748">
        <w:rPr>
          <w:b/>
          <w:i/>
          <w:iCs/>
        </w:rPr>
        <w:t>Метод замещения</w:t>
      </w:r>
      <w:r w:rsidRPr="00EE3748">
        <w:rPr>
          <w:i/>
          <w:iCs/>
        </w:rPr>
        <w:t xml:space="preserve"> - </w:t>
      </w:r>
      <w:r w:rsidRPr="00EE3748">
        <w:t>это метод сравнения с мерой, в котором измеряемую величину замещают известной величиной, воспроизводимой мерой (метод взвешивания на одном плече).</w:t>
      </w:r>
    </w:p>
    <w:p w:rsidR="00EE3748" w:rsidRPr="00EE3748" w:rsidRDefault="00EE3748" w:rsidP="00EE3748">
      <w:r w:rsidRPr="00EE3748">
        <w:t>Измерения - это процесс, завершающим этапом которого является «результат измерения». За результатом измерений обязательно следуют действия.</w:t>
      </w:r>
    </w:p>
    <w:p w:rsidR="00EE3748" w:rsidRPr="00EE3748" w:rsidRDefault="00EE3748" w:rsidP="00EE3748">
      <w:r w:rsidRPr="00EE3748">
        <w:t xml:space="preserve">Можно выделить следующие </w:t>
      </w:r>
      <w:r w:rsidRPr="00EE3748">
        <w:rPr>
          <w:b/>
          <w:i/>
          <w:iCs/>
        </w:rPr>
        <w:t>основные функции</w:t>
      </w:r>
      <w:r w:rsidRPr="00EE3748">
        <w:rPr>
          <w:i/>
          <w:iCs/>
        </w:rPr>
        <w:t xml:space="preserve"> </w:t>
      </w:r>
      <w:r w:rsidRPr="00EE3748">
        <w:t>измерений:</w:t>
      </w:r>
    </w:p>
    <w:p w:rsidR="00EE3748" w:rsidRPr="00EE3748" w:rsidRDefault="00EE3748" w:rsidP="00EE3748">
      <w:pPr>
        <w:numPr>
          <w:ilvl w:val="0"/>
          <w:numId w:val="3"/>
        </w:numPr>
        <w:tabs>
          <w:tab w:val="num" w:pos="0"/>
        </w:tabs>
      </w:pPr>
      <w:r w:rsidRPr="00EE3748">
        <w:t>с целью учета продукции по массе, длине, объему, расходу, мощности, энергии;</w:t>
      </w:r>
    </w:p>
    <w:p w:rsidR="00EE3748" w:rsidRPr="00EE3748" w:rsidRDefault="00EE3748" w:rsidP="00EE3748">
      <w:pPr>
        <w:numPr>
          <w:ilvl w:val="0"/>
          <w:numId w:val="3"/>
        </w:numPr>
        <w:tabs>
          <w:tab w:val="num" w:pos="0"/>
        </w:tabs>
      </w:pPr>
      <w:r w:rsidRPr="00EE3748">
        <w:t>измерения физических величин, параметров, характеристик процессов, состава и свойств веществ и материалов, проводимые при испытаниях и контроле качества продукции, диагностике и лечении заболеваний, научных исследованиях, контроле состояния окружающей среды и т.д.;</w:t>
      </w:r>
    </w:p>
    <w:p w:rsidR="00EE3748" w:rsidRPr="00EE3748" w:rsidRDefault="00EE3748" w:rsidP="00EE3748">
      <w:pPr>
        <w:numPr>
          <w:ilvl w:val="0"/>
          <w:numId w:val="3"/>
        </w:numPr>
        <w:tabs>
          <w:tab w:val="num" w:pos="0"/>
        </w:tabs>
      </w:pPr>
      <w:r w:rsidRPr="00EE3748">
        <w:t>измерения с целью контроля и регулирования технологических процессов, обеспечения безопасности движения транспорта, качества и надежности связи.</w:t>
      </w:r>
    </w:p>
    <w:p w:rsidR="00EE3748" w:rsidRPr="00EE3748" w:rsidRDefault="00EE3748" w:rsidP="00EE3748">
      <w:r w:rsidRPr="00EE3748">
        <w:t>Перед измерениями ставится какая-то задача, цель и полученные результаты обязывают или к действиям, или к бездействию. Если результаты измерений показывают соответствие выпускаемой продукции требованиям нормативных документов, то продолжается выпуск продукции без каких-либо корректирующих действий.</w:t>
      </w:r>
    </w:p>
    <w:p w:rsidR="00EE3748" w:rsidRPr="00EE3748" w:rsidRDefault="00EE3748" w:rsidP="00EE3748">
      <w:r w:rsidRPr="00EE3748">
        <w:t>В одних случаях результат измерений имеет небольшое значение, в других от результата измерений могут зависеть открытие в науке, жизнь человека и т.д.</w:t>
      </w:r>
    </w:p>
    <w:p w:rsidR="00EE3748" w:rsidRPr="00EE3748" w:rsidRDefault="00EE3748" w:rsidP="00EE3748">
      <w:r w:rsidRPr="00EE3748">
        <w:lastRenderedPageBreak/>
        <w:t>Диапазон значимости целей, ради которых проводятся измерения, определяет диапазон требований, предъявляемых к результатам измерений и качеству этих результатов.</w:t>
      </w:r>
    </w:p>
    <w:p w:rsidR="00EE3748" w:rsidRPr="00EE3748" w:rsidRDefault="00EE3748" w:rsidP="00EE3748">
      <w:r w:rsidRPr="00EE3748">
        <w:t>Основой любой формы управления (анализа, прогнозирования, планирования, контроля, регулирования) предприятием или отраслью является достоверная информация о количестве и качестве сырья, полуфабрикатов, готовой продукции, о ходе каждой технологической операции и всего производственного цикла. Информация основывается на полученных результатах измерений. Информация будет достоверной, если она использует достоверные результаты измерений.</w:t>
      </w:r>
    </w:p>
    <w:p w:rsidR="00EE3748" w:rsidRPr="00EE3748" w:rsidRDefault="00EE3748" w:rsidP="00EE3748">
      <w:r w:rsidRPr="00EE3748">
        <w:rPr>
          <w:b/>
          <w:bCs/>
        </w:rPr>
        <w:t xml:space="preserve">Качество результата измерения. </w:t>
      </w:r>
      <w:r w:rsidRPr="00EE3748">
        <w:t xml:space="preserve">Основными характеристиками качества результата измерения являются: 1) точность; 2) достоверность; 3) правильность; 4) сходимость; 5) </w:t>
      </w:r>
      <w:proofErr w:type="spellStart"/>
      <w:r w:rsidRPr="00EE3748">
        <w:t>воспроизводимость</w:t>
      </w:r>
      <w:proofErr w:type="spellEnd"/>
      <w:r w:rsidRPr="00EE3748">
        <w:t xml:space="preserve"> результатов измерений.</w:t>
      </w:r>
    </w:p>
    <w:p w:rsidR="00EE3748" w:rsidRPr="00EE3748" w:rsidRDefault="00EE3748" w:rsidP="00EE3748">
      <w:r w:rsidRPr="00EE3748">
        <w:rPr>
          <w:b/>
          <w:i/>
          <w:iCs/>
        </w:rPr>
        <w:t>Точность</w:t>
      </w:r>
      <w:r w:rsidRPr="00EE3748">
        <w:rPr>
          <w:i/>
          <w:iCs/>
        </w:rPr>
        <w:t xml:space="preserve"> - </w:t>
      </w:r>
      <w:r w:rsidRPr="00EE3748">
        <w:t>это качество измерений, отражающее близость их результатов к истинному значению измеряемой величины. Высокая точность измерений характеризуется малыми систематическими и случайными погрешностями. Точность оценивается обратной величиной модуля относительной погрешности.</w:t>
      </w:r>
    </w:p>
    <w:p w:rsidR="00EE3748" w:rsidRPr="00EE3748" w:rsidRDefault="00EE3748" w:rsidP="00EE3748">
      <w:r w:rsidRPr="00EE3748">
        <w:t>Если погрешность измерения 10</w:t>
      </w:r>
      <w:r w:rsidRPr="00EE3748">
        <w:rPr>
          <w:vertAlign w:val="superscript"/>
        </w:rPr>
        <w:t>-3</w:t>
      </w:r>
      <w:r w:rsidRPr="00EE3748">
        <w:t>, то его точность будет равна 10</w:t>
      </w:r>
      <w:r w:rsidRPr="00EE3748">
        <w:rPr>
          <w:vertAlign w:val="superscript"/>
        </w:rPr>
        <w:t>3</w:t>
      </w:r>
      <w:r w:rsidRPr="00EE3748">
        <w:t>.</w:t>
      </w:r>
    </w:p>
    <w:p w:rsidR="00EE3748" w:rsidRPr="00EE3748" w:rsidRDefault="00EE3748" w:rsidP="00EE3748">
      <w:r w:rsidRPr="00EE3748">
        <w:t>Пути повышения точности очень сложны, дорогостоящи, трудоемки. Но зачастую высокая точность нецелесообразна. В каждом конкретном случае необходимо разбираться в требуемой точности измерений.</w:t>
      </w:r>
    </w:p>
    <w:p w:rsidR="00EE3748" w:rsidRPr="00EE3748" w:rsidRDefault="00EE3748" w:rsidP="00EE3748">
      <w:r w:rsidRPr="00EE3748">
        <w:rPr>
          <w:b/>
          <w:i/>
          <w:iCs/>
        </w:rPr>
        <w:t>Достоверность результата измерений</w:t>
      </w:r>
      <w:r w:rsidRPr="00EE3748">
        <w:rPr>
          <w:i/>
          <w:iCs/>
        </w:rPr>
        <w:t xml:space="preserve"> - </w:t>
      </w:r>
      <w:r w:rsidRPr="00EE3748">
        <w:t>это степень доверия к результату измерений. Как бы тщательно ни проводились измерения, какие бы высокоточные средства и методы ни использовались, никогда нельзя узнать истинного значения измеряемой величины. При проведении повторных измерений одной и той же величины мы получаем, как правило, различные результаты.</w:t>
      </w:r>
    </w:p>
    <w:p w:rsidR="00EE3748" w:rsidRPr="00EE3748" w:rsidRDefault="00EE3748" w:rsidP="00EE3748">
      <w:r w:rsidRPr="00EE3748">
        <w:t>Каждый результат содержит какую-то погрешность Δ</w:t>
      </w:r>
      <w:proofErr w:type="spellStart"/>
      <w:r w:rsidRPr="00EE3748">
        <w:rPr>
          <w:vertAlign w:val="subscript"/>
          <w:lang w:val="en-US"/>
        </w:rPr>
        <w:t>i</w:t>
      </w:r>
      <w:proofErr w:type="spellEnd"/>
      <w:r w:rsidRPr="00EE3748">
        <w:t>. = С</w:t>
      </w:r>
      <w:proofErr w:type="spellStart"/>
      <w:r w:rsidRPr="00EE3748">
        <w:rPr>
          <w:vertAlign w:val="subscript"/>
          <w:lang w:val="en-US"/>
        </w:rPr>
        <w:t>i</w:t>
      </w:r>
      <w:proofErr w:type="spellEnd"/>
      <w:proofErr w:type="gramStart"/>
      <w:r w:rsidRPr="00EE3748">
        <w:t xml:space="preserve"> · С</w:t>
      </w:r>
      <w:proofErr w:type="gramEnd"/>
      <w:r w:rsidRPr="00EE3748">
        <w:t>, где Δ</w:t>
      </w:r>
      <w:proofErr w:type="spellStart"/>
      <w:r w:rsidRPr="00EE3748">
        <w:rPr>
          <w:vertAlign w:val="subscript"/>
          <w:lang w:val="en-US"/>
        </w:rPr>
        <w:t>i</w:t>
      </w:r>
      <w:proofErr w:type="spellEnd"/>
      <w:r w:rsidRPr="00EE3748">
        <w:t xml:space="preserve">. - погрешность </w:t>
      </w:r>
      <w:proofErr w:type="spellStart"/>
      <w:r w:rsidRPr="00EE3748">
        <w:rPr>
          <w:lang w:val="en-US"/>
        </w:rPr>
        <w:t>i</w:t>
      </w:r>
      <w:proofErr w:type="spellEnd"/>
      <w:r w:rsidRPr="00EE3748">
        <w:t>-</w:t>
      </w:r>
      <w:proofErr w:type="spellStart"/>
      <w:r w:rsidRPr="00EE3748">
        <w:rPr>
          <w:lang w:val="en-US"/>
        </w:rPr>
        <w:t>ro</w:t>
      </w:r>
      <w:proofErr w:type="spellEnd"/>
      <w:r w:rsidRPr="00EE3748">
        <w:t xml:space="preserve"> результата измерений; С</w:t>
      </w:r>
      <w:proofErr w:type="spellStart"/>
      <w:r w:rsidRPr="00EE3748">
        <w:rPr>
          <w:vertAlign w:val="subscript"/>
          <w:lang w:val="en-US"/>
        </w:rPr>
        <w:t>i</w:t>
      </w:r>
      <w:proofErr w:type="spellEnd"/>
      <w:r w:rsidRPr="00EE3748">
        <w:t xml:space="preserve"> - </w:t>
      </w:r>
      <w:proofErr w:type="spellStart"/>
      <w:r w:rsidRPr="00EE3748">
        <w:rPr>
          <w:lang w:val="en-US"/>
        </w:rPr>
        <w:t>i</w:t>
      </w:r>
      <w:proofErr w:type="spellEnd"/>
      <w:r w:rsidRPr="00EE3748">
        <w:t>-</w:t>
      </w:r>
      <w:proofErr w:type="spellStart"/>
      <w:r w:rsidRPr="00EE3748">
        <w:t>ый</w:t>
      </w:r>
      <w:proofErr w:type="spellEnd"/>
      <w:r w:rsidRPr="00EE3748">
        <w:t xml:space="preserve"> результат измерений; С - истинное значение измеряемой величины.</w:t>
      </w:r>
    </w:p>
    <w:p w:rsidR="00EE3748" w:rsidRPr="00EE3748" w:rsidRDefault="00EE3748" w:rsidP="00EE3748">
      <w:r w:rsidRPr="00EE3748">
        <w:t>Истинное значение неизвестно, следовательно, и Δ</w:t>
      </w:r>
      <w:proofErr w:type="spellStart"/>
      <w:r w:rsidRPr="00EE3748">
        <w:rPr>
          <w:vertAlign w:val="subscript"/>
          <w:lang w:val="en-US"/>
        </w:rPr>
        <w:t>i</w:t>
      </w:r>
      <w:proofErr w:type="spellEnd"/>
      <w:r w:rsidRPr="00EE3748">
        <w:t xml:space="preserve">. </w:t>
      </w:r>
      <w:proofErr w:type="gramStart"/>
      <w:r w:rsidRPr="00EE3748">
        <w:t>неизвестна</w:t>
      </w:r>
      <w:proofErr w:type="gramEnd"/>
      <w:r w:rsidRPr="00EE3748">
        <w:t>.</w:t>
      </w:r>
    </w:p>
    <w:p w:rsidR="00EE3748" w:rsidRPr="00EE3748" w:rsidRDefault="00EE3748" w:rsidP="00EE3748">
      <w:r w:rsidRPr="00EE3748">
        <w:t xml:space="preserve">Теория вероятности дала метод </w:t>
      </w:r>
      <w:proofErr w:type="gramStart"/>
      <w:r w:rsidRPr="00EE3748">
        <w:t>оценки степени приближения результата измерений</w:t>
      </w:r>
      <w:proofErr w:type="gramEnd"/>
      <w:r w:rsidRPr="00EE3748">
        <w:t xml:space="preserve"> к истинному значению измеряемой величины и научила оценивать вероятные границы погрешностей, за пределы которых они не выходят. Оценка дается с меньшей, чем 100%, достоверностью.</w:t>
      </w:r>
    </w:p>
    <w:p w:rsidR="00EE3748" w:rsidRPr="00EE3748" w:rsidRDefault="00EE3748" w:rsidP="00EE3748">
      <w:r w:rsidRPr="00EE3748">
        <w:t xml:space="preserve">Под </w:t>
      </w:r>
      <w:r w:rsidRPr="00EE3748">
        <w:rPr>
          <w:b/>
          <w:i/>
          <w:iCs/>
        </w:rPr>
        <w:t>правильностью измерений</w:t>
      </w:r>
      <w:r w:rsidRPr="00EE3748">
        <w:rPr>
          <w:i/>
          <w:iCs/>
        </w:rPr>
        <w:t xml:space="preserve"> </w:t>
      </w:r>
      <w:r w:rsidRPr="00EE3748">
        <w:t>понимается качество измерений, отражающее близость к нулю систематической составляющей погрешности измерений.</w:t>
      </w:r>
    </w:p>
    <w:p w:rsidR="00EE3748" w:rsidRPr="00EE3748" w:rsidRDefault="00EE3748" w:rsidP="00EE3748">
      <w:r w:rsidRPr="00EE3748">
        <w:rPr>
          <w:b/>
          <w:i/>
          <w:iCs/>
        </w:rPr>
        <w:t>Сходимость</w:t>
      </w:r>
      <w:r w:rsidRPr="00EE3748">
        <w:rPr>
          <w:i/>
          <w:iCs/>
        </w:rPr>
        <w:t xml:space="preserve"> </w:t>
      </w:r>
      <w:r w:rsidRPr="00EE3748">
        <w:t xml:space="preserve">- это качество измерений, отражающее близость друг к другу результатов измерений, полученных в одинаковых условиях. </w:t>
      </w:r>
      <w:r w:rsidRPr="00EE3748">
        <w:lastRenderedPageBreak/>
        <w:t>Сходимость характеризуется случайной составляющей погрешности результата измерений.</w:t>
      </w:r>
    </w:p>
    <w:p w:rsidR="00EE3748" w:rsidRPr="00EE3748" w:rsidRDefault="00EE3748" w:rsidP="00EE3748">
      <w:proofErr w:type="spellStart"/>
      <w:r w:rsidRPr="00EE3748">
        <w:rPr>
          <w:b/>
          <w:i/>
          <w:iCs/>
        </w:rPr>
        <w:t>Воспроизводимость</w:t>
      </w:r>
      <w:proofErr w:type="spellEnd"/>
      <w:r w:rsidRPr="00EE3748">
        <w:rPr>
          <w:i/>
          <w:iCs/>
        </w:rPr>
        <w:t xml:space="preserve"> - </w:t>
      </w:r>
      <w:r w:rsidRPr="00EE3748">
        <w:t>это такое качество измерений, которое отражает близость друг к другу результатов измерений, полученных в различных условиях (разными методами и средствами измерений, в разных местах, в разное время).</w:t>
      </w:r>
    </w:p>
    <w:p w:rsidR="00EE3748" w:rsidRPr="00EE3748" w:rsidRDefault="00EE3748" w:rsidP="00EE3748">
      <w:r w:rsidRPr="00EE3748">
        <w:rPr>
          <w:b/>
          <w:bCs/>
        </w:rPr>
        <w:t xml:space="preserve">Погрешность измерения </w:t>
      </w:r>
      <w:r w:rsidRPr="00EE3748">
        <w:t>- это отклонение результата измерения от истинного (действительного) значения измеряемой величины.</w:t>
      </w:r>
    </w:p>
    <w:p w:rsidR="00EE3748" w:rsidRPr="00EE3748" w:rsidRDefault="00EE3748" w:rsidP="00EE3748">
      <w:r w:rsidRPr="00EE3748">
        <w:t>Погрешность измерений представляет собой сумму целого ряда составляющих погрешностей, каждая из которых имеет свою причину. Погрешности результата измерения физической величины дают представление о том, какие цифры в его числовом значении являются сомнительными. Поэтому нет смысла выражать результат измерения большим числом цифр.</w:t>
      </w:r>
    </w:p>
    <w:p w:rsidR="00EE3748" w:rsidRPr="00EE3748" w:rsidRDefault="00EE3748" w:rsidP="00EE3748">
      <w:r w:rsidRPr="00EE3748">
        <w:t>Округлять числовое значение результата измерения следует в соответствии с числовым разрядом значащих цифр погрешности, т.е. числовое значение результата измерения должно оканчиваться цифрой того же разряда, что и значение погрешности.</w:t>
      </w:r>
    </w:p>
    <w:p w:rsidR="00EE3748" w:rsidRPr="00EE3748" w:rsidRDefault="00EE3748" w:rsidP="00EE3748">
      <w:r w:rsidRPr="00EE3748">
        <w:t>Лишние цифры в целых числах заменяются нулями, а в десятичных дробях отбрасываются. Если десятичная дробь в числовом значении результата измерения оканчивается нулями, то нули отбрасываются только до того разряда, который соответствует разряду погрешности.</w:t>
      </w:r>
    </w:p>
    <w:p w:rsidR="00EE3748" w:rsidRPr="00EE3748" w:rsidRDefault="00EE3748" w:rsidP="00EE3748">
      <w:r w:rsidRPr="00EE3748">
        <w:t>Например, если результат измерения 1,030305, погрешность измерения ±0,001, то результат измерения округляется до 1,030.</w:t>
      </w:r>
    </w:p>
    <w:p w:rsidR="00EE3748" w:rsidRPr="00EE3748" w:rsidRDefault="00EE3748" w:rsidP="00EE3748">
      <w:r w:rsidRPr="00EE3748">
        <w:t>Если результат измерения 623,29155, погрешность измерения ±0,1, то результат измерения округляется до 623,3.</w:t>
      </w:r>
    </w:p>
    <w:p w:rsidR="00EE3748" w:rsidRPr="00EE3748" w:rsidRDefault="00EE3748" w:rsidP="00EE3748">
      <w:r w:rsidRPr="00EE3748">
        <w:t>Если первая из заменяемых нулями или отбрасываемых цифр равна или больше 5, то последняя остающаяся цифра увеличивается на единицу.</w:t>
      </w:r>
    </w:p>
    <w:p w:rsidR="00EE3748" w:rsidRPr="00EE3748" w:rsidRDefault="00EE3748" w:rsidP="00EE3748">
      <w:r w:rsidRPr="00EE3748">
        <w:t xml:space="preserve">Погрешности результатов измерений могут быть следствием многих </w:t>
      </w:r>
      <w:r w:rsidRPr="00EE3748">
        <w:rPr>
          <w:b/>
          <w:bCs/>
          <w:i/>
          <w:iCs/>
        </w:rPr>
        <w:t xml:space="preserve">причин, </w:t>
      </w:r>
      <w:r w:rsidRPr="00EE3748">
        <w:t>таких, как:</w:t>
      </w:r>
    </w:p>
    <w:p w:rsidR="00EE3748" w:rsidRPr="00EE3748" w:rsidRDefault="00EE3748" w:rsidP="00EE3748">
      <w:pPr>
        <w:numPr>
          <w:ilvl w:val="0"/>
          <w:numId w:val="4"/>
        </w:numPr>
      </w:pPr>
      <w:r w:rsidRPr="00EE3748">
        <w:t>несовершенство средств измерений;</w:t>
      </w:r>
    </w:p>
    <w:p w:rsidR="00EE3748" w:rsidRPr="00EE3748" w:rsidRDefault="00EE3748" w:rsidP="00EE3748">
      <w:pPr>
        <w:numPr>
          <w:ilvl w:val="0"/>
          <w:numId w:val="4"/>
        </w:numPr>
      </w:pPr>
      <w:r w:rsidRPr="00EE3748">
        <w:t>несовершенство методов измерений;</w:t>
      </w:r>
    </w:p>
    <w:p w:rsidR="00EE3748" w:rsidRPr="00EE3748" w:rsidRDefault="00EE3748" w:rsidP="00EE3748">
      <w:pPr>
        <w:numPr>
          <w:ilvl w:val="0"/>
          <w:numId w:val="4"/>
        </w:numPr>
      </w:pPr>
      <w:r w:rsidRPr="00EE3748">
        <w:t xml:space="preserve">недостаточная тщательность подготовки, проведения измерений </w:t>
      </w:r>
      <w:r w:rsidRPr="00EE3748">
        <w:rPr>
          <w:bCs/>
        </w:rPr>
        <w:t>и</w:t>
      </w:r>
      <w:r w:rsidRPr="00EE3748">
        <w:rPr>
          <w:b/>
          <w:bCs/>
        </w:rPr>
        <w:t xml:space="preserve"> </w:t>
      </w:r>
      <w:r w:rsidRPr="00EE3748">
        <w:t>обработки результатов измерений оператором;</w:t>
      </w:r>
    </w:p>
    <w:p w:rsidR="00EE3748" w:rsidRPr="00EE3748" w:rsidRDefault="00EE3748" w:rsidP="00EE3748">
      <w:pPr>
        <w:numPr>
          <w:ilvl w:val="0"/>
          <w:numId w:val="4"/>
        </w:numPr>
      </w:pPr>
      <w:r w:rsidRPr="00EE3748">
        <w:t>воздействие внешних факторов (магнитные и электромагнитные поля, вибрация, изменение напряжения в сети, изменение температуры, влажности, атмосферного давления и т.д.).</w:t>
      </w:r>
    </w:p>
    <w:p w:rsidR="00EE3748" w:rsidRPr="00EE3748" w:rsidRDefault="00EE3748" w:rsidP="00EE3748">
      <w:r w:rsidRPr="00EE3748">
        <w:t>Для уменьшения погрешности результата измерений необходимо устранение или уменьшение каждой из причин ее появления. Но при этом следует помнить, что необходимо в первую очередь выявить те причины, которые оказывают наиболее существенное влияние на результат измерения.</w:t>
      </w:r>
    </w:p>
    <w:p w:rsidR="00EE3748" w:rsidRPr="00EE3748" w:rsidRDefault="00EE3748" w:rsidP="00EE3748">
      <w:r w:rsidRPr="00EE3748">
        <w:lastRenderedPageBreak/>
        <w:t>Виды погрешности (рисунок 10). В зависимости от способа выражения различают абсолютную и относительную погрешности результата измерений.</w:t>
      </w:r>
    </w:p>
    <w:p w:rsidR="00EE3748" w:rsidRPr="00EE3748" w:rsidRDefault="00EE3748" w:rsidP="00EE3748">
      <w:r w:rsidRPr="00EE3748">
        <w:t>Абсолютной погрешностью называют погрешность, выраженную в единицах измеряемой величины и определяемую по формуле:</w:t>
      </w:r>
    </w:p>
    <w:p w:rsidR="00EE3748" w:rsidRPr="00EE3748" w:rsidRDefault="00EE3748" w:rsidP="00EE3748">
      <w:r w:rsidRPr="00EE3748">
        <w:object w:dxaOrig="2060" w:dyaOrig="360">
          <v:shape id="_x0000_i1026" type="#_x0000_t75" style="width:102.75pt;height:18pt" o:ole="">
            <v:imagedata r:id="rId14" o:title=""/>
          </v:shape>
          <o:OLEObject Type="Embed" ProgID="Equation.3" ShapeID="_x0000_i1026" DrawAspect="Content" ObjectID="_1674064193" r:id="rId15"/>
        </w:object>
      </w:r>
    </w:p>
    <w:p w:rsidR="00EE3748" w:rsidRPr="00EE3748" w:rsidRDefault="00EE3748" w:rsidP="00EE3748">
      <w:r w:rsidRPr="00EE3748">
        <w:t xml:space="preserve">где </w:t>
      </w:r>
      <w:r w:rsidRPr="00EE3748">
        <w:rPr>
          <w:lang w:val="en-US"/>
        </w:rPr>
        <w:t>X</w:t>
      </w:r>
      <w:r w:rsidRPr="00EE3748">
        <w:t xml:space="preserve"> - результат измерения; С - истинное значение измеряемой величины; Х</w:t>
      </w:r>
      <w:r w:rsidRPr="00EE3748">
        <w:object w:dxaOrig="160" w:dyaOrig="360">
          <v:shape id="_x0000_i1027" type="#_x0000_t75" style="width:8.25pt;height:18pt" o:ole="">
            <v:imagedata r:id="rId16" o:title=""/>
          </v:shape>
          <o:OLEObject Type="Embed" ProgID="Equation.3" ShapeID="_x0000_i1027" DrawAspect="Content" ObjectID="_1674064194" r:id="rId17"/>
        </w:object>
      </w:r>
      <w:r w:rsidRPr="00EE3748">
        <w:t xml:space="preserve"> - действительное значение измеряемой величины.</w:t>
      </w:r>
    </w:p>
    <w:p w:rsidR="00EE3748" w:rsidRPr="00EE3748" w:rsidRDefault="00EE3748" w:rsidP="00EE3748">
      <w:r w:rsidRPr="00EE3748">
        <w:t>Относительная погрешность (8) представляет собой отношение абсолютной погрешности измерения к истинному (действительному) значению измеряемой величины и выражается в процентах или долях измеряемой величины.</w:t>
      </w:r>
    </w:p>
    <w:p w:rsidR="00EE3748" w:rsidRPr="00EE3748" w:rsidRDefault="00EE3748" w:rsidP="00EE3748">
      <w:r w:rsidRPr="00EE3748">
        <w:t>Относительную погрешность определяют по формулам:</w:t>
      </w:r>
    </w:p>
    <w:p w:rsidR="00EE3748" w:rsidRPr="00EE3748" w:rsidRDefault="00EE3748" w:rsidP="00EE3748"/>
    <w:p w:rsidR="00EE3748" w:rsidRPr="00EE3748" w:rsidRDefault="00EE3748" w:rsidP="00EE3748">
      <w:r w:rsidRPr="00EE3748">
        <w:object w:dxaOrig="820" w:dyaOrig="680">
          <v:shape id="_x0000_i1028" type="#_x0000_t75" style="width:41.25pt;height:33.75pt" o:ole="">
            <v:imagedata r:id="rId18" o:title=""/>
          </v:shape>
          <o:OLEObject Type="Embed" ProgID="Equation.3" ShapeID="_x0000_i1028" DrawAspect="Content" ObjectID="_1674064195" r:id="rId19"/>
        </w:object>
      </w:r>
      <w:r w:rsidRPr="00EE3748">
        <w:t xml:space="preserve">;      </w:t>
      </w:r>
      <w:r w:rsidRPr="00EE3748">
        <w:object w:dxaOrig="1340" w:dyaOrig="680">
          <v:shape id="_x0000_i1029" type="#_x0000_t75" style="width:66.75pt;height:33.75pt" o:ole="">
            <v:imagedata r:id="rId20" o:title=""/>
          </v:shape>
          <o:OLEObject Type="Embed" ProgID="Equation.3" ShapeID="_x0000_i1029" DrawAspect="Content" ObjectID="_1674064196" r:id="rId21"/>
        </w:object>
      </w:r>
    </w:p>
    <w:p w:rsidR="00EE3748" w:rsidRPr="00EE3748" w:rsidRDefault="00EE3748" w:rsidP="00EE3748"/>
    <w:p w:rsidR="00EE3748" w:rsidRPr="00EE3748" w:rsidRDefault="00EE3748" w:rsidP="00EE3748">
      <w:r w:rsidRPr="00EE3748">
        <w:t xml:space="preserve">По характеру проявления и способам обнаружения погрешности подразделяются </w:t>
      </w:r>
      <w:proofErr w:type="gramStart"/>
      <w:r w:rsidRPr="00EE3748">
        <w:t>на</w:t>
      </w:r>
      <w:proofErr w:type="gramEnd"/>
      <w:r w:rsidRPr="00EE3748">
        <w:t xml:space="preserve"> систематические и случайные.</w:t>
      </w:r>
    </w:p>
    <w:p w:rsidR="00EE3748" w:rsidRPr="00EE3748" w:rsidRDefault="00EE3748" w:rsidP="00EE3748">
      <w:r w:rsidRPr="00EE3748">
        <w:t>Систематической погрешностью называют составляющую погрешности измерений, остающуюся постоянной или закономерно изменяющуюся при повторных измерениях одной и той же величины.</w:t>
      </w:r>
    </w:p>
    <w:p w:rsidR="00EE3748" w:rsidRPr="00EE3748" w:rsidRDefault="00EE3748" w:rsidP="00EE3748">
      <w:r w:rsidRPr="00EE3748">
        <w:t>Это вызвано тем, что остаются постоянными или изменяются определенным образом причины, вызывающие систематическую погрешность.</w:t>
      </w:r>
    </w:p>
    <w:p w:rsidR="00EE3748" w:rsidRPr="00EE3748" w:rsidRDefault="00EE3748" w:rsidP="00EE3748">
      <w:r w:rsidRPr="00EE3748">
        <w:t>Примером систематической погрешности может быть погрешность градуировки, в частности, погрешность показаний прибора с круговой шкалой и стрелкой, если ось последней смещена на некоторую величину относительно центра шкалы.</w:t>
      </w:r>
    </w:p>
    <w:p w:rsidR="00EE3748" w:rsidRPr="00EE3748" w:rsidRDefault="00EE3748" w:rsidP="00EE3748">
      <w:r w:rsidRPr="00EE3748">
        <w:t xml:space="preserve">Если причины систематической погрешности известны, то она может быть исключена (путем выбора того или иного метода измерений) или учтена путем введения соответствующих поправок. Однако вследствие неточностей поправок удается скомпенсировать лишь часть систематической погрешности. Оставшуюся </w:t>
      </w:r>
      <w:proofErr w:type="spellStart"/>
      <w:r w:rsidRPr="00EE3748">
        <w:t>нескомпенсированную</w:t>
      </w:r>
      <w:proofErr w:type="spellEnd"/>
      <w:r w:rsidRPr="00EE3748">
        <w:t xml:space="preserve"> часть называют </w:t>
      </w:r>
      <w:proofErr w:type="spellStart"/>
      <w:r w:rsidRPr="00EE3748">
        <w:rPr>
          <w:b/>
          <w:i/>
          <w:iCs/>
        </w:rPr>
        <w:t>неисключенным</w:t>
      </w:r>
      <w:proofErr w:type="spellEnd"/>
      <w:r w:rsidRPr="00EE3748">
        <w:rPr>
          <w:b/>
          <w:i/>
          <w:iCs/>
        </w:rPr>
        <w:t xml:space="preserve"> остатком</w:t>
      </w:r>
      <w:r w:rsidRPr="00EE3748">
        <w:rPr>
          <w:i/>
          <w:iCs/>
        </w:rPr>
        <w:t xml:space="preserve"> </w:t>
      </w:r>
      <w:r w:rsidRPr="00EE3748">
        <w:rPr>
          <w:b/>
          <w:i/>
          <w:iCs/>
        </w:rPr>
        <w:t>систематической погрешности</w:t>
      </w:r>
      <w:r w:rsidRPr="00EE3748">
        <w:rPr>
          <w:i/>
          <w:iCs/>
        </w:rPr>
        <w:t>.</w:t>
      </w:r>
    </w:p>
    <w:p w:rsidR="00EE3748" w:rsidRPr="00EE3748" w:rsidRDefault="00EE3748" w:rsidP="00EE3748">
      <w:r w:rsidRPr="00EE3748">
        <w:t xml:space="preserve">Необнаруженная систематическая погрешность опаснее </w:t>
      </w:r>
      <w:proofErr w:type="gramStart"/>
      <w:r w:rsidRPr="00EE3748">
        <w:t>случайной</w:t>
      </w:r>
      <w:proofErr w:type="gramEnd"/>
      <w:r w:rsidRPr="00EE3748">
        <w:t>, так как случайная погрешность определяет достоверность результата измерений, тогда как систематическая погрешность искажает результат измерения.</w:t>
      </w:r>
    </w:p>
    <w:p w:rsidR="00EE3748" w:rsidRPr="00EE3748" w:rsidRDefault="00EE3748" w:rsidP="00EE3748">
      <w:r w:rsidRPr="00EE3748">
        <w:t xml:space="preserve">Иногда для обнаружения систематических погрешностей проводят трудоемкие, длительные по времени работы, которые могут закончиться тем, что систематические погрешности не обнаруживаются или имеют </w:t>
      </w:r>
      <w:r w:rsidRPr="00EE3748">
        <w:lastRenderedPageBreak/>
        <w:t>малые значения. Такие результаты считаются положительными, так как освобождают метрологов от необходимости поисков путей по их исключению.</w:t>
      </w:r>
    </w:p>
    <w:p w:rsidR="00EE3748" w:rsidRPr="00EE3748" w:rsidRDefault="00EE3748" w:rsidP="00EE3748">
      <w:r w:rsidRPr="00EE3748">
        <w:rPr>
          <w:b/>
          <w:i/>
          <w:iCs/>
        </w:rPr>
        <w:t>Систематические погрешности</w:t>
      </w:r>
      <w:r w:rsidRPr="00EE3748">
        <w:rPr>
          <w:i/>
          <w:iCs/>
        </w:rPr>
        <w:t xml:space="preserve"> </w:t>
      </w:r>
      <w:r w:rsidRPr="00EE3748">
        <w:t xml:space="preserve">по </w:t>
      </w:r>
      <w:r w:rsidRPr="00EE3748">
        <w:rPr>
          <w:u w:val="single"/>
        </w:rPr>
        <w:t xml:space="preserve">причине их возникновения </w:t>
      </w:r>
      <w:r w:rsidRPr="00EE3748">
        <w:t>можно подразделить на следующие группы:</w:t>
      </w:r>
    </w:p>
    <w:p w:rsidR="00EE3748" w:rsidRPr="00EE3748" w:rsidRDefault="00EE3748" w:rsidP="00EE3748">
      <w:r w:rsidRPr="00EE3748">
        <w:t>а) инструментальные погрешности;</w:t>
      </w:r>
    </w:p>
    <w:p w:rsidR="00EE3748" w:rsidRPr="00EE3748" w:rsidRDefault="00EE3748" w:rsidP="00EE3748">
      <w:r w:rsidRPr="00EE3748">
        <w:t>б) погрешности от неправильной установки средства измерений;</w:t>
      </w:r>
    </w:p>
    <w:p w:rsidR="00EE3748" w:rsidRPr="00EE3748" w:rsidRDefault="00EE3748" w:rsidP="00EE3748">
      <w:r w:rsidRPr="00EE3748">
        <w:t>в) погрешности, возникающие вследствие внешних влияний;</w:t>
      </w:r>
    </w:p>
    <w:p w:rsidR="00EE3748" w:rsidRPr="00EE3748" w:rsidRDefault="00EE3748" w:rsidP="00EE3748">
      <w:r w:rsidRPr="00EE3748">
        <w:t>г) погрешности метода измерений (теоретические погрешности);</w:t>
      </w:r>
    </w:p>
    <w:p w:rsidR="00EE3748" w:rsidRPr="00EE3748" w:rsidRDefault="00EE3748" w:rsidP="00EE3748">
      <w:r w:rsidRPr="00EE3748">
        <w:t>д) субъективные погрешности.</w:t>
      </w:r>
    </w:p>
    <w:p w:rsidR="00EE3748" w:rsidRPr="00EE3748" w:rsidRDefault="00EE3748" w:rsidP="00EE3748">
      <w:r w:rsidRPr="00EE3748">
        <w:rPr>
          <w:i/>
          <w:iCs/>
        </w:rPr>
        <w:t xml:space="preserve">Инструментальная погрешность </w:t>
      </w:r>
      <w:r w:rsidRPr="00EE3748">
        <w:t>- это составляющая погрешности результата измерений, обусловливаемая погрешностью применяемых средств измерений. Причины возникновения инструментальной погрешности подробно изложены в теме «Техническая основа обеспечения единства измерений».</w:t>
      </w:r>
    </w:p>
    <w:p w:rsidR="00EE3748" w:rsidRPr="00EE3748" w:rsidRDefault="00EE3748" w:rsidP="00EE3748">
      <w:r w:rsidRPr="00EE3748">
        <w:t>Особую опасность представляет появление систематической инструментальной погрешности в эталоне, так как каждое поверенное по этому эталону средство измерений изначально будет нести в себе переданную эталоном погрешность и передавать ее всем объектам, которые будут измеряться этим средством измерений.</w:t>
      </w:r>
    </w:p>
    <w:p w:rsidR="00EE3748" w:rsidRDefault="00EE3748"/>
    <w:sectPr w:rsidR="00EE3748"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C208B"/>
    <w:multiLevelType w:val="hybridMultilevel"/>
    <w:tmpl w:val="58F8A2CC"/>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299029F7"/>
    <w:multiLevelType w:val="hybridMultilevel"/>
    <w:tmpl w:val="6812EEFC"/>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67654B74"/>
    <w:multiLevelType w:val="hybridMultilevel"/>
    <w:tmpl w:val="BBECEE2A"/>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
    <w:nsid w:val="7DB72094"/>
    <w:multiLevelType w:val="hybridMultilevel"/>
    <w:tmpl w:val="03228C5C"/>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CDA"/>
    <w:rsid w:val="000A0D77"/>
    <w:rsid w:val="006B6CDA"/>
    <w:rsid w:val="00DF7E7C"/>
    <w:rsid w:val="00EE37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3748"/>
    <w:rPr>
      <w:rFonts w:ascii="Tahoma" w:hAnsi="Tahoma" w:cs="Tahoma"/>
      <w:sz w:val="16"/>
      <w:szCs w:val="16"/>
    </w:rPr>
  </w:style>
  <w:style w:type="character" w:customStyle="1" w:styleId="a4">
    <w:name w:val="Текст выноски Знак"/>
    <w:basedOn w:val="a0"/>
    <w:link w:val="a3"/>
    <w:uiPriority w:val="99"/>
    <w:semiHidden/>
    <w:rsid w:val="00EE37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3748"/>
    <w:rPr>
      <w:rFonts w:ascii="Tahoma" w:hAnsi="Tahoma" w:cs="Tahoma"/>
      <w:sz w:val="16"/>
      <w:szCs w:val="16"/>
    </w:rPr>
  </w:style>
  <w:style w:type="character" w:customStyle="1" w:styleId="a4">
    <w:name w:val="Текст выноски Знак"/>
    <w:basedOn w:val="a0"/>
    <w:link w:val="a3"/>
    <w:uiPriority w:val="99"/>
    <w:semiHidden/>
    <w:rsid w:val="00EE37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0.wmf"/><Relationship Id="rId3" Type="http://schemas.microsoft.com/office/2007/relationships/stylesWithEffects" Target="stylesWithEffects.xml"/><Relationship Id="rId21" Type="http://schemas.openxmlformats.org/officeDocument/2006/relationships/oleObject" Target="embeddings/oleObject5.bin"/><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1.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3186</Words>
  <Characters>18161</Characters>
  <Application>Microsoft Office Word</Application>
  <DocSecurity>0</DocSecurity>
  <Lines>151</Lines>
  <Paragraphs>42</Paragraphs>
  <ScaleCrop>false</ScaleCrop>
  <Company>diakov.net</Company>
  <LinksUpToDate>false</LinksUpToDate>
  <CharactersWithSpaces>21305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2</cp:revision>
  <dcterms:created xsi:type="dcterms:W3CDTF">2021-02-05T15:00:00Z</dcterms:created>
  <dcterms:modified xsi:type="dcterms:W3CDTF">2021-02-05T15:03:00Z</dcterms:modified>
</cp:coreProperties>
</file>